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8441"/>
      <w:bookmarkStart w:id="2" w:name="_Toc15396597"/>
      <w:bookmarkStart w:id="3" w:name="_Toc1539647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194"/>
      <w:bookmarkStart w:id="7" w:name="_Toc15377426"/>
      <w:bookmarkStart w:id="8" w:name="_Toc15378442"/>
      <w:bookmarkStart w:id="9" w:name="_Toc15396476"/>
      <w:bookmarkStart w:id="10" w:name="_Toc15396598"/>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青川县人民检察院</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hint="eastAsia" w:ascii="黑体" w:hAnsi="黑体" w:eastAsia="黑体"/>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黑体" w:hAnsi="黑体" w:eastAsia="黑体"/>
          <w:color w:val="auto"/>
          <w:sz w:val="48"/>
          <w:szCs w:val="48"/>
          <w:highlight w:val="none"/>
          <w:lang w:eastAsia="zh-CN"/>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ab/>
      </w:r>
      <w:r>
        <w:rPr>
          <w:rFonts w:hint="eastAsia"/>
          <w:color w:val="auto"/>
          <w:sz w:val="24"/>
          <w:highlight w:val="none"/>
          <w:lang w:val="en-US" w:eastAsia="zh-CN"/>
        </w:rPr>
        <w:t>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2</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8</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11</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12</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14</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ind w:leftChars="0"/>
        <w:jc w:val="left"/>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ab/>
      </w:r>
      <w:r>
        <w:rPr>
          <w:rFonts w:hint="eastAsia" w:asciiTheme="minorEastAsia" w:hAnsiTheme="minorEastAsia" w:eastAsiaTheme="minorEastAsia" w:cstheme="minorEastAsia"/>
          <w:color w:val="auto"/>
          <w:sz w:val="24"/>
          <w:highlight w:val="none"/>
          <w:lang w:val="en-US" w:eastAsia="zh-CN"/>
        </w:rPr>
        <w:t>14</w:t>
      </w:r>
    </w:p>
    <w:p>
      <w:pPr>
        <w:keepNext w:val="0"/>
        <w:keepLines w:val="0"/>
        <w:pageBreakBefore w:val="0"/>
        <w:widowControl w:val="0"/>
        <w:tabs>
          <w:tab w:val="right" w:leader="dot" w:pos="8190"/>
        </w:tabs>
        <w:kinsoku/>
        <w:wordWrap/>
        <w:overflowPunct/>
        <w:topLinePunct w:val="0"/>
        <w:autoSpaceDE/>
        <w:autoSpaceDN/>
        <w:bidi w:val="0"/>
        <w:adjustRightInd w:val="0"/>
        <w:snapToGrid w:val="0"/>
        <w:spacing w:line="576"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14</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r>
      <w:r>
        <w:rPr>
          <w:rFonts w:hint="eastAsia"/>
          <w:color w:val="auto"/>
          <w:sz w:val="24"/>
          <w:highlight w:val="none"/>
          <w:lang w:val="en-US" w:eastAsia="zh-CN"/>
        </w:rPr>
        <w:t>16</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ab/>
      </w:r>
      <w:r>
        <w:rPr>
          <w:rFonts w:hint="eastAsia"/>
          <w:color w:val="auto"/>
          <w:sz w:val="24"/>
          <w:highlight w:val="none"/>
          <w:lang w:val="en-US" w:eastAsia="zh-CN"/>
        </w:rPr>
        <w:t>19</w:t>
      </w:r>
    </w:p>
    <w:p>
      <w:pPr>
        <w:pStyle w:val="11"/>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before="0" w:line="576" w:lineRule="exact"/>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13"/>
        <w:keepNext w:val="0"/>
        <w:keepLines w:val="0"/>
        <w:pageBreakBefore w:val="0"/>
        <w:widowControl w:val="0"/>
        <w:tabs>
          <w:tab w:val="right" w:leader="dot" w:pos="8190"/>
          <w:tab w:val="clear" w:pos="8296"/>
        </w:tabs>
        <w:kinsoku/>
        <w:wordWrap/>
        <w:overflowPunct/>
        <w:topLinePunct w:val="0"/>
        <w:autoSpaceDE/>
        <w:autoSpaceDN/>
        <w:bidi w:val="0"/>
        <w:adjustRightInd w:val="0"/>
        <w:snapToGrid w:val="0"/>
        <w:spacing w:line="576" w:lineRule="exact"/>
        <w:jc w:val="left"/>
        <w:textAlignment w:val="auto"/>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t>69</w:t>
      </w:r>
    </w:p>
    <w:p>
      <w:pPr>
        <w:pStyle w:val="3"/>
        <w:jc w:val="center"/>
        <w:rPr>
          <w:rFonts w:hint="eastAsia" w:ascii="黑体" w:hAnsi="黑体" w:eastAsia="黑体"/>
          <w:b w:val="0"/>
          <w:color w:val="auto"/>
          <w:highlight w:val="none"/>
        </w:rPr>
      </w:pPr>
      <w:bookmarkStart w:id="12" w:name="_Toc15396599"/>
      <w:bookmarkStart w:id="13" w:name="_Toc15377196"/>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pStyle w:val="3"/>
        <w:jc w:val="both"/>
        <w:rPr>
          <w:rFonts w:hint="eastAsia" w:ascii="黑体" w:hAnsi="黑体" w:eastAsia="黑体"/>
          <w:b w:val="0"/>
          <w:color w:val="auto"/>
          <w:highlight w:val="none"/>
        </w:rPr>
      </w:pPr>
    </w:p>
    <w:p>
      <w:pPr>
        <w:pStyle w:val="3"/>
        <w:jc w:val="both"/>
        <w:rPr>
          <w:rFonts w:hint="eastAsia" w:ascii="黑体" w:hAnsi="黑体" w:eastAsia="黑体"/>
          <w:b w:val="0"/>
          <w:color w:val="auto"/>
          <w:highlight w:val="none"/>
        </w:rPr>
      </w:pPr>
    </w:p>
    <w:p>
      <w:pPr>
        <w:rPr>
          <w:rFonts w:hint="eastAsia"/>
        </w:rPr>
      </w:pPr>
    </w:p>
    <w:p>
      <w:pPr>
        <w:pStyle w:val="3"/>
        <w:spacing w:before="0" w:after="0" w:line="240" w:lineRule="auto"/>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1、普通刑事犯罪检察业务：负责办理除重大刑事犯罪、职务犯罪、经济犯罪案件以外的普通刑事犯罪案件。比如：负责办理盗窃、抢夺、聚众斗殴、黑恶势力、保护伞、软暴力、套路贷等犯罪案件业务。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2、重大刑事犯罪检察业务：负责办理涉及危害国家安全、公共安全、故意杀人、抢劫、毒品等犯罪案件。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3、职务犯罪检察业务：负责办理监察委移送职务犯罪案件业务。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4、经济金融犯罪检察业务：负责办理破坏社会主义市场经济秩序犯罪案件。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5、刑事执行和司法人员职务犯罪检察业务：负责办理刑事执行检察、立案侦查司法工作人员利用职权实施的非法拘禁、刑讯逼供、非法搜查等侵犯公民权利、损害司法公正的案件。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6、民事检察业务：负责办理民事生效裁判、调解书监督案件、民事审判程序中审判人员违法行为监督案件、民事执行监督案件。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7、行政检察业务：负责办理行政生效裁判、调解书监督案件、行政审判程序中审判人员违法行为监督案件、行政执行监督案件。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8、公益诉讼检察业务：负责办理破坏生态环境和资源保护、食品药品安全领域等损害社会公共利益的民事公益诉讼案件，生态环境和资源保护、食品药品安全、国有财产保护、国有土地使用权出让等领域行政公益诉讼案件，侵害英雄烈士姓名、肖像、名誉、荣誉公益诉讼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9、未成年人检察业务：负责办理未成年人犯罪案件和侵害未成年人犯罪案件。</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baseline"/>
        <w:rPr>
          <w:rStyle w:val="36"/>
          <w:rFonts w:hint="eastAsia" w:ascii="仿宋_GB2312" w:hAnsi="仿宋_GB2312" w:eastAsia="仿宋_GB2312" w:cs="仿宋_GB2312"/>
          <w:b w:val="0"/>
          <w:i w:val="0"/>
          <w:caps w:val="0"/>
          <w:color w:val="auto"/>
          <w:spacing w:val="0"/>
          <w:w w:val="100"/>
          <w:kern w:val="0"/>
          <w:sz w:val="32"/>
          <w:szCs w:val="32"/>
          <w:lang w:val="en-US" w:eastAsia="zh-CN" w:bidi="ar-SA"/>
        </w:rPr>
      </w:pPr>
      <w:r>
        <w:rPr>
          <w:rStyle w:val="36"/>
          <w:rFonts w:hint="eastAsia" w:ascii="仿宋_GB2312" w:hAnsi="仿宋_GB2312" w:eastAsia="仿宋_GB2312" w:cs="仿宋_GB2312"/>
          <w:b w:val="0"/>
          <w:i w:val="0"/>
          <w:caps w:val="0"/>
          <w:color w:val="auto"/>
          <w:spacing w:val="0"/>
          <w:w w:val="100"/>
          <w:kern w:val="0"/>
          <w:sz w:val="32"/>
          <w:szCs w:val="32"/>
          <w:lang w:val="en-US" w:eastAsia="zh-CN" w:bidi="ar-SA"/>
        </w:rPr>
        <w:t>10、控告申诉检察业务：负责受理控告和申诉，办理国家赔偿案件和国家司法救助案件。</w:t>
      </w:r>
    </w:p>
    <w:p>
      <w:pPr>
        <w:pStyle w:val="2"/>
        <w:adjustRightInd w:val="0"/>
        <w:snapToGrid w:val="0"/>
        <w:spacing w:before="93" w:line="600" w:lineRule="exact"/>
        <w:ind w:firstLine="640" w:firstLineChars="200"/>
        <w:outlineLvl w:val="2"/>
        <w:rPr>
          <w:rFonts w:hint="eastAsia" w:ascii="仿宋" w:hAnsi="仿宋" w:eastAsia="仿宋"/>
          <w:bCs/>
          <w:color w:val="auto"/>
          <w:sz w:val="32"/>
          <w:szCs w:val="32"/>
          <w:highlight w:val="none"/>
        </w:rPr>
      </w:pPr>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22</w:t>
      </w:r>
      <w:r>
        <w:rPr>
          <w:rFonts w:hint="eastAsia" w:ascii="仿宋" w:hAnsi="仿宋" w:eastAsia="仿宋"/>
          <w:bCs/>
          <w:color w:val="auto"/>
          <w:sz w:val="32"/>
          <w:szCs w:val="32"/>
          <w:highlight w:val="none"/>
        </w:rPr>
        <w:t>年重点工作完成情况。</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一、</w:t>
      </w:r>
      <w:r>
        <w:rPr>
          <w:rFonts w:hint="default" w:ascii="Nimbus Roman No9 L" w:hAnsi="Nimbus Roman No9 L" w:eastAsia="黑体" w:cs="Nimbus Roman No9 L"/>
          <w:color w:val="auto"/>
          <w:sz w:val="32"/>
          <w:szCs w:val="32"/>
          <w:u w:val="none"/>
          <w:lang w:eastAsia="zh-CN"/>
        </w:rPr>
        <w:t>坚持能动履职，自觉服务中心大局</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lang w:val="en-US" w:eastAsia="zh-CN"/>
        </w:rPr>
        <w:t>护航“平安青川</w:t>
      </w:r>
      <w:r>
        <w:rPr>
          <w:rFonts w:hint="eastAsia" w:ascii="Nimbus Roman No9 L" w:hAnsi="Nimbus Roman No9 L" w:eastAsia="楷体_GB2312" w:cs="Nimbus Roman No9 L"/>
          <w:b w:val="0"/>
          <w:bCs w:val="0"/>
          <w:color w:val="auto"/>
          <w:sz w:val="32"/>
          <w:szCs w:val="32"/>
          <w:u w:val="none"/>
          <w:lang w:val="en-US" w:eastAsia="zh-CN"/>
        </w:rPr>
        <w:t>”</w:t>
      </w:r>
      <w:r>
        <w:rPr>
          <w:rFonts w:hint="default" w:ascii="Nimbus Roman No9 L" w:hAnsi="Nimbus Roman No9 L" w:eastAsia="楷体_GB2312" w:cs="Nimbus Roman No9 L"/>
          <w:b w:val="0"/>
          <w:bCs w:val="0"/>
          <w:color w:val="auto"/>
          <w:sz w:val="32"/>
          <w:szCs w:val="32"/>
          <w:u w:val="none"/>
          <w:lang w:val="en-US" w:eastAsia="zh-CN"/>
        </w:rPr>
        <w:t>建设。</w:t>
      </w:r>
      <w:r>
        <w:rPr>
          <w:rFonts w:hint="default" w:ascii="Nimbus Roman No9 L" w:hAnsi="Nimbus Roman No9 L" w:eastAsia="仿宋_GB2312" w:cs="Nimbus Roman No9 L"/>
          <w:sz w:val="32"/>
          <w:szCs w:val="32"/>
          <w:u w:val="none"/>
          <w:lang w:val="en-US" w:eastAsia="zh-CN"/>
        </w:rPr>
        <w:t>结合县委开展的“基层治理年”活动，加强《反有组织犯罪法》宣传。选派</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人参加县扫黑除恶治乱专项整治活动，</w:t>
      </w:r>
      <w:r>
        <w:rPr>
          <w:rFonts w:hint="default" w:ascii="Times New Roman" w:hAnsi="Times New Roman" w:eastAsia="仿宋_GB2312" w:cs="Nimbus Roman No9 L"/>
          <w:sz w:val="32"/>
          <w:szCs w:val="32"/>
          <w:u w:val="none"/>
          <w:lang w:val="en-US" w:eastAsia="zh-CN"/>
        </w:rPr>
        <w:t>1</w:t>
      </w:r>
      <w:r>
        <w:rPr>
          <w:rFonts w:hint="default" w:ascii="Nimbus Roman No9 L" w:hAnsi="Nimbus Roman No9 L" w:eastAsia="仿宋_GB2312" w:cs="Nimbus Roman No9 L"/>
          <w:sz w:val="32"/>
          <w:szCs w:val="32"/>
          <w:u w:val="none"/>
          <w:lang w:val="en-US" w:eastAsia="zh-CN"/>
        </w:rPr>
        <w:t>人参加“亮剑护航”专项行动。严厉打击影响社会稳定和</w:t>
      </w:r>
      <w:r>
        <w:rPr>
          <w:rFonts w:hint="default" w:ascii="Nimbus Roman No9 L" w:hAnsi="Nimbus Roman No9 L" w:eastAsia="仿宋_GB2312" w:cs="Nimbus Roman No9 L"/>
          <w:spacing w:val="-6"/>
          <w:sz w:val="32"/>
          <w:szCs w:val="32"/>
          <w:u w:val="none"/>
          <w:lang w:val="en-US" w:eastAsia="zh-CN"/>
        </w:rPr>
        <w:t>经济发展的犯罪，</w:t>
      </w:r>
      <w:r>
        <w:rPr>
          <w:rFonts w:hint="default" w:ascii="Nimbus Roman No9 L" w:hAnsi="Nimbus Roman No9 L" w:eastAsia="仿宋_GB2312" w:cs="Nimbus Roman No9 L"/>
          <w:spacing w:val="-6"/>
          <w:sz w:val="32"/>
          <w:szCs w:val="32"/>
          <w:u w:val="none"/>
        </w:rPr>
        <w:t>对</w:t>
      </w:r>
      <w:r>
        <w:rPr>
          <w:rFonts w:hint="default" w:ascii="Nimbus Roman No9 L" w:hAnsi="Nimbus Roman No9 L" w:eastAsia="仿宋_GB2312" w:cs="Nimbus Roman No9 L"/>
          <w:spacing w:val="-6"/>
          <w:sz w:val="32"/>
          <w:szCs w:val="32"/>
          <w:u w:val="none"/>
          <w:lang w:eastAsia="zh-CN"/>
        </w:rPr>
        <w:t>影响较大的</w:t>
      </w:r>
      <w:r>
        <w:rPr>
          <w:rFonts w:hint="default" w:ascii="Nimbus Roman No9 L" w:hAnsi="Nimbus Roman No9 L" w:eastAsia="仿宋_GB2312" w:cs="Nimbus Roman No9 L"/>
          <w:spacing w:val="-6"/>
          <w:sz w:val="32"/>
          <w:szCs w:val="32"/>
          <w:u w:val="none"/>
        </w:rPr>
        <w:t>三锅镇“</w:t>
      </w:r>
      <w:r>
        <w:rPr>
          <w:rFonts w:hint="default" w:ascii="Times New Roman" w:hAnsi="Times New Roman" w:eastAsia="仿宋_GB2312" w:cs="Nimbus Roman No9 L"/>
          <w:spacing w:val="-6"/>
          <w:sz w:val="32"/>
          <w:szCs w:val="32"/>
          <w:u w:val="none"/>
        </w:rPr>
        <w:t>11</w:t>
      </w:r>
      <w:r>
        <w:rPr>
          <w:rFonts w:hint="eastAsia" w:ascii="汉仪大黑简" w:hAnsi="汉仪大黑简" w:eastAsia="汉仪大黑简" w:cs="汉仪大黑简"/>
          <w:spacing w:val="-6"/>
          <w:sz w:val="32"/>
          <w:szCs w:val="32"/>
          <w:u w:val="none"/>
        </w:rPr>
        <w:t>·</w:t>
      </w:r>
      <w:r>
        <w:rPr>
          <w:rFonts w:hint="default" w:ascii="Times New Roman" w:hAnsi="Times New Roman" w:eastAsia="仿宋_GB2312" w:cs="Nimbus Roman No9 L"/>
          <w:spacing w:val="-6"/>
          <w:sz w:val="32"/>
          <w:szCs w:val="32"/>
          <w:u w:val="none"/>
        </w:rPr>
        <w:t>24</w:t>
      </w:r>
      <w:r>
        <w:rPr>
          <w:rFonts w:hint="default" w:ascii="Nimbus Roman No9 L" w:hAnsi="Nimbus Roman No9 L" w:eastAsia="仿宋_GB2312" w:cs="Nimbus Roman No9 L"/>
          <w:spacing w:val="-6"/>
          <w:sz w:val="32"/>
          <w:szCs w:val="32"/>
          <w:u w:val="none"/>
        </w:rPr>
        <w:t>”组织违法堵路</w:t>
      </w:r>
      <w:r>
        <w:rPr>
          <w:rFonts w:hint="default" w:ascii="Nimbus Roman No9 L" w:hAnsi="Nimbus Roman No9 L" w:eastAsia="仿宋_GB2312" w:cs="Nimbus Roman No9 L"/>
          <w:spacing w:val="-6"/>
          <w:sz w:val="32"/>
          <w:szCs w:val="32"/>
          <w:u w:val="none"/>
          <w:lang w:eastAsia="zh-CN"/>
        </w:rPr>
        <w:t>案、广平高速</w:t>
      </w:r>
      <w:r>
        <w:rPr>
          <w:rFonts w:hint="default" w:ascii="Nimbus Roman No9 L" w:hAnsi="Nimbus Roman No9 L" w:eastAsia="仿宋_GB2312" w:cs="Nimbus Roman No9 L"/>
          <w:spacing w:val="-6"/>
          <w:sz w:val="32"/>
          <w:szCs w:val="32"/>
          <w:u w:val="none"/>
          <w:lang w:val="en-US" w:eastAsia="zh-CN"/>
        </w:rPr>
        <w:t>团伙盗窃案犯罪嫌疑人</w:t>
      </w:r>
      <w:r>
        <w:rPr>
          <w:rFonts w:hint="default" w:ascii="Nimbus Roman No9 L" w:hAnsi="Nimbus Roman No9 L" w:eastAsia="仿宋_GB2312" w:cs="Nimbus Roman No9 L"/>
          <w:spacing w:val="-6"/>
          <w:sz w:val="32"/>
          <w:szCs w:val="32"/>
          <w:u w:val="none"/>
        </w:rPr>
        <w:t>从快批准逮捕</w:t>
      </w:r>
      <w:r>
        <w:rPr>
          <w:rFonts w:hint="default" w:ascii="Nimbus Roman No9 L" w:hAnsi="Nimbus Roman No9 L" w:eastAsia="仿宋_GB2312" w:cs="Nimbus Roman No9 L"/>
          <w:spacing w:val="-6"/>
          <w:sz w:val="32"/>
          <w:szCs w:val="32"/>
          <w:u w:val="none"/>
          <w:lang w:eastAsia="zh-CN"/>
        </w:rPr>
        <w:t>并提起公诉。</w:t>
      </w:r>
      <w:r>
        <w:rPr>
          <w:rFonts w:hint="default" w:ascii="Nimbus Roman No9 L" w:hAnsi="Nimbus Roman No9 L" w:eastAsia="仿宋_GB2312" w:cs="Nimbus Roman No9 L"/>
          <w:color w:val="auto"/>
          <w:spacing w:val="-6"/>
          <w:sz w:val="32"/>
          <w:szCs w:val="32"/>
          <w:u w:val="none"/>
          <w:lang w:val="en-US" w:eastAsia="zh-CN"/>
        </w:rPr>
        <w:t>聚焦安全生产、食品卫生等领域，汇总分析办案数据、典型案例，发出社会</w:t>
      </w:r>
      <w:r>
        <w:rPr>
          <w:rFonts w:hint="default" w:ascii="Nimbus Roman No9 L" w:hAnsi="Nimbus Roman No9 L" w:eastAsia="仿宋_GB2312" w:cs="Nimbus Roman No9 L"/>
          <w:color w:val="auto"/>
          <w:sz w:val="32"/>
          <w:szCs w:val="32"/>
          <w:u w:val="none"/>
          <w:lang w:val="en-US" w:eastAsia="zh-CN"/>
        </w:rPr>
        <w:t>治理类检察建议</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件，有效推动源头治理。</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val="en-US" w:eastAsia="zh-CN"/>
        </w:rPr>
        <w:t>护航民营经济健康发展。</w:t>
      </w:r>
      <w:r>
        <w:rPr>
          <w:rFonts w:hint="default" w:ascii="Nimbus Roman No9 L" w:hAnsi="Nimbus Roman No9 L" w:eastAsia="仿宋_GB2312" w:cs="Nimbus Roman No9 L"/>
          <w:sz w:val="32"/>
          <w:szCs w:val="32"/>
          <w:u w:val="none"/>
        </w:rPr>
        <w:t>严厉打击合同诈骗、强迫交易、职务侵占等侵害民营企业合法权益犯罪</w:t>
      </w:r>
      <w:r>
        <w:rPr>
          <w:rFonts w:hint="default" w:ascii="Nimbus Roman No9 L" w:hAnsi="Nimbus Roman No9 L" w:eastAsia="仿宋_GB2312" w:cs="Nimbus Roman No9 L"/>
          <w:sz w:val="32"/>
          <w:szCs w:val="32"/>
          <w:u w:val="none"/>
          <w:lang w:eastAsia="zh-CN"/>
        </w:rPr>
        <w:t>，起诉</w:t>
      </w:r>
      <w:r>
        <w:rPr>
          <w:rFonts w:hint="default" w:ascii="Times New Roman" w:hAnsi="Times New Roman" w:eastAsia="仿宋_GB2312" w:cs="Nimbus Roman No9 L"/>
          <w:kern w:val="2"/>
          <w:sz w:val="32"/>
          <w:szCs w:val="32"/>
          <w:u w:val="none"/>
          <w:lang w:val="en-US" w:eastAsia="zh-CN" w:bidi="ar-SA"/>
        </w:rPr>
        <w:t>11</w:t>
      </w:r>
      <w:r>
        <w:rPr>
          <w:rFonts w:hint="default" w:ascii="Nimbus Roman No9 L" w:hAnsi="Nimbus Roman No9 L" w:eastAsia="仿宋_GB2312" w:cs="Nimbus Roman No9 L"/>
          <w:kern w:val="2"/>
          <w:sz w:val="32"/>
          <w:szCs w:val="32"/>
          <w:u w:val="none"/>
          <w:lang w:val="en-US" w:eastAsia="zh-CN" w:bidi="ar-SA"/>
        </w:rPr>
        <w:t>人。</w:t>
      </w:r>
      <w:r>
        <w:rPr>
          <w:rFonts w:hint="default" w:ascii="Nimbus Roman No9 L" w:hAnsi="Nimbus Roman No9 L" w:eastAsia="仿宋_GB2312" w:cs="Nimbus Roman No9 L"/>
          <w:sz w:val="32"/>
          <w:szCs w:val="32"/>
          <w:u w:val="none"/>
          <w:lang w:val="en-US" w:eastAsia="zh-CN"/>
        </w:rPr>
        <w:t>制定优化营商环境服务民营</w:t>
      </w:r>
      <w:bookmarkStart w:id="67" w:name="_GoBack"/>
      <w:bookmarkEnd w:id="67"/>
      <w:r>
        <w:rPr>
          <w:rFonts w:hint="default" w:ascii="Nimbus Roman No9 L" w:hAnsi="Nimbus Roman No9 L" w:eastAsia="仿宋_GB2312" w:cs="Nimbus Roman No9 L"/>
          <w:sz w:val="32"/>
          <w:szCs w:val="32"/>
          <w:u w:val="none"/>
          <w:lang w:val="en-US" w:eastAsia="zh-CN"/>
        </w:rPr>
        <w:t>经济健康发展十条措施，开展检察官进企业活动，为企业提供法律服务。</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val="en-US" w:eastAsia="zh-CN"/>
        </w:rPr>
        <w:t>护航生态环境保护。</w:t>
      </w:r>
      <w:r>
        <w:rPr>
          <w:rFonts w:hint="default" w:ascii="Nimbus Roman No9 L" w:hAnsi="Nimbus Roman No9 L" w:eastAsia="仿宋_GB2312" w:cs="Nimbus Roman No9 L"/>
          <w:color w:val="auto"/>
          <w:sz w:val="32"/>
          <w:szCs w:val="32"/>
          <w:u w:val="none"/>
          <w:lang w:eastAsia="zh-CN"/>
        </w:rPr>
        <w:t>严厉打击非法采矿、非法捕捞等破坏生态环境犯罪，提起公诉</w:t>
      </w:r>
      <w:r>
        <w:rPr>
          <w:rFonts w:hint="default" w:ascii="Times New Roman" w:hAnsi="Times New Roman" w:eastAsia="仿宋_GB2312" w:cs="Nimbus Roman No9 L"/>
          <w:color w:val="auto"/>
          <w:sz w:val="32"/>
          <w:szCs w:val="32"/>
          <w:u w:val="none"/>
          <w:lang w:val="en-US" w:eastAsia="zh-CN"/>
        </w:rPr>
        <w:t>24</w:t>
      </w:r>
      <w:r>
        <w:rPr>
          <w:rFonts w:hint="default" w:ascii="Nimbus Roman No9 L" w:hAnsi="Nimbus Roman No9 L" w:eastAsia="仿宋_GB2312" w:cs="Nimbus Roman No9 L"/>
          <w:color w:val="auto"/>
          <w:sz w:val="32"/>
          <w:szCs w:val="32"/>
          <w:u w:val="none"/>
          <w:lang w:eastAsia="zh-CN"/>
        </w:rPr>
        <w:t>人，立案办理生态环境类公益诉讼案件</w:t>
      </w:r>
      <w:r>
        <w:rPr>
          <w:rFonts w:hint="default" w:ascii="Times New Roman" w:hAnsi="Times New Roman" w:eastAsia="仿宋_GB2312" w:cs="Nimbus Roman No9 L"/>
          <w:color w:val="auto"/>
          <w:sz w:val="32"/>
          <w:szCs w:val="32"/>
          <w:u w:val="none"/>
          <w:lang w:val="en-US" w:eastAsia="zh-CN"/>
        </w:rPr>
        <w:t>47</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u w:val="none"/>
          <w:lang w:eastAsia="zh-CN"/>
        </w:rPr>
        <w:t>践行</w:t>
      </w:r>
      <w:r>
        <w:rPr>
          <w:rFonts w:hint="default" w:ascii="Nimbus Roman No9 L" w:hAnsi="Nimbus Roman No9 L" w:eastAsia="仿宋_GB2312" w:cs="Nimbus Roman No9 L"/>
          <w:color w:val="auto"/>
          <w:sz w:val="32"/>
          <w:szCs w:val="32"/>
          <w:u w:val="none"/>
        </w:rPr>
        <w:t>恢复性司法理念，</w:t>
      </w:r>
      <w:r>
        <w:rPr>
          <w:rFonts w:hint="default" w:ascii="Nimbus Roman No9 L" w:hAnsi="Nimbus Roman No9 L" w:eastAsia="仿宋_GB2312" w:cs="Nimbus Roman No9 L"/>
          <w:color w:val="auto"/>
          <w:sz w:val="32"/>
          <w:szCs w:val="32"/>
          <w:u w:val="none"/>
          <w:lang w:val="en-US" w:eastAsia="zh-CN"/>
        </w:rPr>
        <w:t>追缴生态补偿金</w:t>
      </w:r>
      <w:r>
        <w:rPr>
          <w:rFonts w:hint="default"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万元，修复林地耕地</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58</w:t>
      </w:r>
      <w:r>
        <w:rPr>
          <w:rFonts w:hint="default" w:ascii="Nimbus Roman No9 L" w:hAnsi="Nimbus Roman No9 L" w:eastAsia="仿宋_GB2312" w:cs="Nimbus Roman No9 L"/>
          <w:color w:val="auto"/>
          <w:sz w:val="32"/>
          <w:szCs w:val="32"/>
          <w:u w:val="none"/>
          <w:lang w:val="en-US" w:eastAsia="zh-CN"/>
        </w:rPr>
        <w:t>亩，增殖放流生态鱼苗</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万尾，补种林木</w:t>
      </w:r>
      <w:r>
        <w:rPr>
          <w:rFonts w:hint="default" w:ascii="Times New Roman" w:hAnsi="Times New Roman" w:eastAsia="仿宋_GB2312" w:cs="Nimbus Roman No9 L"/>
          <w:color w:val="auto"/>
          <w:sz w:val="32"/>
          <w:szCs w:val="32"/>
          <w:u w:val="none"/>
          <w:lang w:val="en-US" w:eastAsia="zh-CN"/>
        </w:rPr>
        <w:t>1100</w:t>
      </w:r>
      <w:r>
        <w:rPr>
          <w:rFonts w:hint="default" w:ascii="Nimbus Roman No9 L" w:hAnsi="Nimbus Roman No9 L" w:eastAsia="仿宋_GB2312" w:cs="Nimbus Roman No9 L"/>
          <w:color w:val="auto"/>
          <w:sz w:val="32"/>
          <w:szCs w:val="32"/>
          <w:u w:val="none"/>
          <w:lang w:val="en-US" w:eastAsia="zh-CN"/>
        </w:rPr>
        <w:t>余棵，督促相关责任人开展生态护林等公益活动</w:t>
      </w:r>
      <w:r>
        <w:rPr>
          <w:rFonts w:hint="default" w:ascii="Times New Roman" w:hAnsi="Times New Roman" w:eastAsia="仿宋_GB2312" w:cs="Nimbus Roman No9 L"/>
          <w:color w:val="auto"/>
          <w:sz w:val="32"/>
          <w:szCs w:val="32"/>
          <w:u w:val="none"/>
          <w:lang w:val="en-US" w:eastAsia="zh-CN"/>
        </w:rPr>
        <w:t>14</w:t>
      </w:r>
      <w:r>
        <w:rPr>
          <w:rFonts w:hint="default" w:ascii="Nimbus Roman No9 L" w:hAnsi="Nimbus Roman No9 L" w:eastAsia="仿宋_GB2312" w:cs="Nimbus Roman No9 L"/>
          <w:color w:val="auto"/>
          <w:sz w:val="32"/>
          <w:szCs w:val="32"/>
          <w:u w:val="none"/>
          <w:lang w:val="en-US" w:eastAsia="zh-CN"/>
        </w:rPr>
        <w:t>次。</w:t>
      </w:r>
      <w:r>
        <w:rPr>
          <w:rFonts w:hint="default" w:ascii="Nimbus Roman No9 L" w:hAnsi="Nimbus Roman No9 L" w:eastAsia="仿宋_GB2312" w:cs="Nimbus Roman No9 L"/>
          <w:sz w:val="32"/>
          <w:szCs w:val="32"/>
          <w:u w:val="none"/>
          <w:lang w:eastAsia="zh-CN"/>
        </w:rPr>
        <w:t>主动对接甘肃省文县人民检察院、白水江林区人民检察院加强公益诉讼协作，持续做好涉边界公益诉讼案件相互移送、磋商工作。</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shd w:val="clear" w:color="auto" w:fill="FFFFFF"/>
          <w:lang w:eastAsia="zh-CN"/>
        </w:rPr>
      </w:pPr>
      <w:r>
        <w:rPr>
          <w:rFonts w:hint="eastAsia" w:eastAsia="黑体"/>
          <w:sz w:val="32"/>
          <w:szCs w:val="32"/>
          <w:u w:val="none"/>
          <w:lang w:eastAsia="zh-CN"/>
        </w:rPr>
        <w:t>二、</w:t>
      </w:r>
      <w:r>
        <w:rPr>
          <w:rFonts w:hint="default" w:ascii="Nimbus Roman No9 L" w:hAnsi="Nimbus Roman No9 L" w:eastAsia="黑体" w:cs="Nimbus Roman No9 L"/>
          <w:color w:val="auto"/>
          <w:sz w:val="32"/>
          <w:szCs w:val="32"/>
          <w:u w:val="none"/>
          <w:shd w:val="clear" w:color="auto" w:fill="FFFFFF"/>
          <w:lang w:eastAsia="zh-CN"/>
        </w:rPr>
        <w:t>强化司法保障</w:t>
      </w:r>
      <w:r>
        <w:rPr>
          <w:rFonts w:hint="default" w:ascii="Nimbus Roman No9 L" w:hAnsi="Nimbus Roman No9 L" w:eastAsia="黑体" w:cs="Nimbus Roman No9 L"/>
          <w:color w:val="auto"/>
          <w:sz w:val="32"/>
          <w:szCs w:val="32"/>
          <w:u w:val="none"/>
          <w:shd w:val="clear" w:color="auto" w:fill="FFFFFF"/>
        </w:rPr>
        <w:t>，</w:t>
      </w:r>
      <w:r>
        <w:rPr>
          <w:rFonts w:hint="default" w:ascii="Nimbus Roman No9 L" w:hAnsi="Nimbus Roman No9 L" w:eastAsia="黑体" w:cs="Nimbus Roman No9 L"/>
          <w:color w:val="auto"/>
          <w:sz w:val="32"/>
          <w:szCs w:val="32"/>
          <w:u w:val="none"/>
          <w:shd w:val="clear" w:color="auto" w:fill="FFFFFF"/>
          <w:lang w:eastAsia="zh-CN"/>
        </w:rPr>
        <w:t>践行法治为民宗旨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Nimbus Roman No9 L" w:hAnsi="Nimbus Roman No9 L" w:eastAsia="仿宋_GB2312" w:cs="Nimbus Roman No9 L"/>
          <w:color w:val="auto"/>
          <w:kern w:val="2"/>
          <w:sz w:val="32"/>
          <w:szCs w:val="32"/>
          <w:u w:val="none"/>
          <w:lang w:val="en-US" w:eastAsia="zh-CN" w:bidi="ar-SA"/>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rPr>
        <w:t>用心化解社会矛盾纠纷。</w:t>
      </w:r>
      <w:r>
        <w:rPr>
          <w:rFonts w:hint="default" w:ascii="Nimbus Roman No9 L" w:hAnsi="Nimbus Roman No9 L" w:eastAsia="仿宋_GB2312" w:cs="Nimbus Roman No9 L"/>
          <w:color w:val="auto"/>
          <w:kern w:val="2"/>
          <w:sz w:val="32"/>
          <w:szCs w:val="32"/>
          <w:u w:val="none"/>
          <w:lang w:val="en-US" w:eastAsia="zh-CN" w:bidi="ar-SA"/>
        </w:rPr>
        <w:t>办理信访案件</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件，接受群众咨询</w:t>
      </w:r>
      <w:r>
        <w:rPr>
          <w:rFonts w:hint="default" w:ascii="Times New Roman" w:hAnsi="Times New Roman" w:eastAsia="仿宋_GB2312" w:cs="Nimbus Roman No9 L"/>
          <w:color w:val="auto"/>
          <w:kern w:val="2"/>
          <w:sz w:val="32"/>
          <w:szCs w:val="32"/>
          <w:u w:val="none"/>
          <w:lang w:val="en-US" w:eastAsia="zh-CN" w:bidi="ar-SA"/>
        </w:rPr>
        <w:t>120</w:t>
      </w:r>
      <w:r>
        <w:rPr>
          <w:rFonts w:hint="default" w:ascii="Nimbus Roman No9 L" w:hAnsi="Nimbus Roman No9 L" w:eastAsia="仿宋_GB2312" w:cs="Nimbus Roman No9 L"/>
          <w:color w:val="auto"/>
          <w:kern w:val="2"/>
          <w:sz w:val="32"/>
          <w:szCs w:val="32"/>
          <w:u w:val="none"/>
          <w:lang w:val="en-US" w:eastAsia="zh-CN" w:bidi="ar-SA"/>
        </w:rPr>
        <w:t>余人次，解决群众诉求</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项，获评全</w:t>
      </w:r>
      <w:r>
        <w:rPr>
          <w:rFonts w:hint="default" w:ascii="Nimbus Roman No9 L" w:hAnsi="Nimbus Roman No9 L" w:eastAsia="仿宋_GB2312" w:cs="Nimbus Roman No9 L"/>
          <w:color w:val="auto"/>
          <w:kern w:val="2"/>
          <w:sz w:val="32"/>
          <w:szCs w:val="32"/>
          <w:u w:val="none"/>
          <w:lang w:val="en" w:eastAsia="zh-CN" w:bidi="ar-SA"/>
        </w:rPr>
        <w:t>省</w:t>
      </w:r>
      <w:r>
        <w:rPr>
          <w:rFonts w:hint="default" w:ascii="Nimbus Roman No9 L" w:hAnsi="Nimbus Roman No9 L" w:eastAsia="仿宋_GB2312" w:cs="Nimbus Roman No9 L"/>
          <w:color w:val="auto"/>
          <w:kern w:val="2"/>
          <w:sz w:val="32"/>
          <w:szCs w:val="32"/>
          <w:u w:val="none"/>
          <w:lang w:val="en-US" w:eastAsia="zh-CN" w:bidi="ar-SA"/>
        </w:rPr>
        <w:t>检察机关文明接待室。深入开展司法救助，办理国家司法救助案件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人，发放国家司法救助金</w:t>
      </w:r>
      <w:r>
        <w:rPr>
          <w:rFonts w:hint="default" w:ascii="Times New Roman" w:hAnsi="Times New Roman" w:eastAsia="仿宋_GB2312" w:cs="Nimbus Roman No9 L"/>
          <w:color w:val="auto"/>
          <w:kern w:val="2"/>
          <w:sz w:val="32"/>
          <w:szCs w:val="32"/>
          <w:u w:val="none"/>
          <w:lang w:val="en-US" w:eastAsia="zh-CN" w:bidi="ar-SA"/>
        </w:rPr>
        <w:t>6</w:t>
      </w:r>
      <w:r>
        <w:rPr>
          <w:rFonts w:hint="default" w:ascii="Nimbus Roman No9 L" w:hAnsi="Nimbus Roman No9 L" w:eastAsia="仿宋_GB2312" w:cs="Nimbus Roman No9 L"/>
          <w:color w:val="auto"/>
          <w:kern w:val="2"/>
          <w:sz w:val="32"/>
          <w:szCs w:val="32"/>
          <w:u w:val="none"/>
          <w:lang w:val="en-US" w:eastAsia="zh-CN" w:bidi="ar-SA"/>
        </w:rPr>
        <w:t>.</w:t>
      </w:r>
      <w:r>
        <w:rPr>
          <w:rFonts w:hint="default" w:ascii="Times New Roman" w:hAnsi="Times New Roman" w:eastAsia="仿宋_GB2312" w:cs="Nimbus Roman No9 L"/>
          <w:color w:val="auto"/>
          <w:kern w:val="2"/>
          <w:sz w:val="32"/>
          <w:szCs w:val="32"/>
          <w:u w:val="none"/>
          <w:lang w:val="en-US" w:eastAsia="zh-CN" w:bidi="ar-SA"/>
        </w:rPr>
        <w:t>25</w:t>
      </w:r>
      <w:r>
        <w:rPr>
          <w:rFonts w:hint="default" w:ascii="Nimbus Roman No9 L" w:hAnsi="Nimbus Roman No9 L" w:eastAsia="仿宋_GB2312" w:cs="Nimbus Roman No9 L"/>
          <w:color w:val="auto"/>
          <w:kern w:val="2"/>
          <w:sz w:val="32"/>
          <w:szCs w:val="32"/>
          <w:u w:val="none"/>
          <w:lang w:val="en-US" w:eastAsia="zh-CN" w:bidi="ar-SA"/>
        </w:rPr>
        <w:t>万元，帮助涉案弱势群体解决生活困难。加强</w:t>
      </w:r>
      <w:r>
        <w:rPr>
          <w:rFonts w:hint="default" w:ascii="Nimbus Roman No9 L" w:hAnsi="Nimbus Roman No9 L" w:eastAsia="仿宋_GB2312" w:cs="Nimbus Roman No9 L"/>
          <w:color w:val="auto"/>
          <w:kern w:val="2"/>
          <w:sz w:val="32"/>
          <w:szCs w:val="32"/>
          <w:u w:val="none"/>
          <w:lang w:val="en" w:eastAsia="zh-CN" w:bidi="ar-SA"/>
        </w:rPr>
        <w:t>刑事犯罪案件</w:t>
      </w:r>
      <w:r>
        <w:rPr>
          <w:rFonts w:hint="default" w:ascii="Nimbus Roman No9 L" w:hAnsi="Nimbus Roman No9 L" w:eastAsia="仿宋_GB2312" w:cs="Nimbus Roman No9 L"/>
          <w:color w:val="auto"/>
          <w:kern w:val="2"/>
          <w:sz w:val="32"/>
          <w:szCs w:val="32"/>
          <w:u w:val="none"/>
          <w:lang w:val="en-US" w:eastAsia="zh-CN" w:bidi="ar-SA"/>
        </w:rPr>
        <w:t>追赃挽损</w:t>
      </w:r>
      <w:r>
        <w:rPr>
          <w:rFonts w:hint="default" w:ascii="Nimbus Roman No9 L" w:hAnsi="Nimbus Roman No9 L" w:eastAsia="仿宋_GB2312" w:cs="Nimbus Roman No9 L"/>
          <w:color w:val="auto"/>
          <w:kern w:val="2"/>
          <w:sz w:val="32"/>
          <w:szCs w:val="32"/>
          <w:u w:val="none"/>
          <w:lang w:val="en" w:eastAsia="zh-CN" w:bidi="ar-SA"/>
        </w:rPr>
        <w:t>工作</w:t>
      </w:r>
      <w:r>
        <w:rPr>
          <w:rFonts w:hint="default" w:ascii="Nimbus Roman No9 L" w:hAnsi="Nimbus Roman No9 L" w:eastAsia="仿宋_GB2312" w:cs="Nimbus Roman No9 L"/>
          <w:color w:val="auto"/>
          <w:kern w:val="2"/>
          <w:sz w:val="32"/>
          <w:szCs w:val="32"/>
          <w:u w:val="none"/>
          <w:lang w:val="en-US" w:eastAsia="zh-CN" w:bidi="ar-SA"/>
        </w:rPr>
        <w:t>，帮助各类侵财案件被害人追回经济损失</w:t>
      </w:r>
      <w:r>
        <w:rPr>
          <w:rFonts w:hint="default" w:ascii="Times New Roman" w:hAnsi="Times New Roman" w:eastAsia="仿宋_GB2312" w:cs="Nimbus Roman No9 L"/>
          <w:color w:val="auto"/>
          <w:kern w:val="2"/>
          <w:sz w:val="32"/>
          <w:szCs w:val="32"/>
          <w:u w:val="none"/>
          <w:lang w:val="en-US" w:eastAsia="zh-CN" w:bidi="ar-SA"/>
        </w:rPr>
        <w:t>36</w:t>
      </w:r>
      <w:r>
        <w:rPr>
          <w:rFonts w:hint="default" w:ascii="Nimbus Roman No9 L" w:hAnsi="Nimbus Roman No9 L" w:eastAsia="仿宋_GB2312" w:cs="Nimbus Roman No9 L"/>
          <w:color w:val="auto"/>
          <w:kern w:val="2"/>
          <w:sz w:val="32"/>
          <w:szCs w:val="32"/>
          <w:u w:val="none"/>
          <w:lang w:val="en-US" w:eastAsia="zh-CN" w:bidi="ar-SA"/>
        </w:rPr>
        <w:t>万余元，守护</w:t>
      </w:r>
      <w:r>
        <w:rPr>
          <w:rFonts w:hint="default" w:ascii="Nimbus Roman No9 L" w:hAnsi="Nimbus Roman No9 L" w:eastAsia="仿宋_GB2312" w:cs="Nimbus Roman No9 L"/>
          <w:color w:val="auto"/>
          <w:kern w:val="2"/>
          <w:sz w:val="32"/>
          <w:szCs w:val="32"/>
          <w:u w:val="none"/>
          <w:lang w:val="en" w:eastAsia="zh-CN" w:bidi="ar-SA"/>
        </w:rPr>
        <w:t>群众</w:t>
      </w:r>
      <w:r>
        <w:rPr>
          <w:rFonts w:hint="default" w:ascii="Nimbus Roman No9 L" w:hAnsi="Nimbus Roman No9 L" w:eastAsia="仿宋_GB2312" w:cs="Nimbus Roman No9 L"/>
          <w:color w:val="auto"/>
          <w:kern w:val="2"/>
          <w:sz w:val="32"/>
          <w:szCs w:val="32"/>
          <w:u w:val="none"/>
          <w:lang w:val="en-US" w:eastAsia="zh-CN" w:bidi="ar-SA"/>
        </w:rPr>
        <w:t>的</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钱袋子</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。通过检察正告、诉前和解、支持起诉等方式，</w:t>
      </w:r>
      <w:r>
        <w:rPr>
          <w:rFonts w:hint="default" w:ascii="Nimbus Roman No9 L" w:hAnsi="Nimbus Roman No9 L" w:eastAsia="仿宋_GB2312" w:cs="Nimbus Roman No9 L"/>
          <w:color w:val="auto"/>
          <w:kern w:val="2"/>
          <w:sz w:val="32"/>
          <w:szCs w:val="32"/>
          <w:u w:val="none"/>
          <w:lang w:val="en" w:eastAsia="zh-CN" w:bidi="ar-SA"/>
        </w:rPr>
        <w:t>帮助</w:t>
      </w:r>
      <w:r>
        <w:rPr>
          <w:rFonts w:hint="default" w:ascii="Times New Roman" w:hAnsi="Times New Roman" w:eastAsia="仿宋_GB2312" w:cs="Nimbus Roman No9 L"/>
          <w:color w:val="auto"/>
          <w:kern w:val="2"/>
          <w:sz w:val="32"/>
          <w:szCs w:val="32"/>
          <w:u w:val="none"/>
          <w:lang w:val="en" w:eastAsia="zh-CN" w:bidi="ar-SA"/>
        </w:rPr>
        <w:t>21</w:t>
      </w:r>
      <w:r>
        <w:rPr>
          <w:rFonts w:hint="default" w:ascii="Nimbus Roman No9 L" w:hAnsi="Nimbus Roman No9 L" w:eastAsia="仿宋_GB2312" w:cs="Nimbus Roman No9 L"/>
          <w:color w:val="auto"/>
          <w:kern w:val="2"/>
          <w:sz w:val="32"/>
          <w:szCs w:val="32"/>
          <w:u w:val="none"/>
          <w:lang w:val="en" w:eastAsia="zh-CN" w:bidi="ar-SA"/>
        </w:rPr>
        <w:t>名农民工讨回工资</w:t>
      </w:r>
      <w:r>
        <w:rPr>
          <w:rFonts w:hint="default" w:ascii="Times New Roman" w:hAnsi="Times New Roman" w:eastAsia="仿宋_GB2312" w:cs="Nimbus Roman No9 L"/>
          <w:color w:val="auto"/>
          <w:kern w:val="2"/>
          <w:sz w:val="32"/>
          <w:szCs w:val="32"/>
          <w:u w:val="none"/>
          <w:lang w:val="en" w:eastAsia="zh-CN" w:bidi="ar-SA"/>
        </w:rPr>
        <w:t>13</w:t>
      </w:r>
      <w:r>
        <w:rPr>
          <w:rFonts w:hint="default" w:ascii="Nimbus Roman No9 L" w:hAnsi="Nimbus Roman No9 L" w:eastAsia="仿宋_GB2312" w:cs="Nimbus Roman No9 L"/>
          <w:color w:val="auto"/>
          <w:kern w:val="2"/>
          <w:sz w:val="32"/>
          <w:szCs w:val="32"/>
          <w:u w:val="none"/>
          <w:lang w:val="en" w:eastAsia="zh-CN" w:bidi="ar-SA"/>
        </w:rPr>
        <w:t>.</w:t>
      </w:r>
      <w:r>
        <w:rPr>
          <w:rFonts w:hint="default" w:ascii="Times New Roman" w:hAnsi="Times New Roman" w:eastAsia="仿宋_GB2312" w:cs="Nimbus Roman No9 L"/>
          <w:color w:val="auto"/>
          <w:kern w:val="2"/>
          <w:sz w:val="32"/>
          <w:szCs w:val="32"/>
          <w:u w:val="none"/>
          <w:lang w:val="en" w:eastAsia="zh-CN" w:bidi="ar-SA"/>
        </w:rPr>
        <w:t>6</w:t>
      </w:r>
      <w:r>
        <w:rPr>
          <w:rFonts w:hint="default" w:ascii="Nimbus Roman No9 L" w:hAnsi="Nimbus Roman No9 L" w:eastAsia="仿宋_GB2312" w:cs="Nimbus Roman No9 L"/>
          <w:color w:val="auto"/>
          <w:kern w:val="2"/>
          <w:sz w:val="32"/>
          <w:szCs w:val="32"/>
          <w:u w:val="none"/>
          <w:lang w:val="en" w:eastAsia="zh-CN" w:bidi="ar-SA"/>
        </w:rPr>
        <w:t>万元</w:t>
      </w:r>
      <w:r>
        <w:rPr>
          <w:rFonts w:hint="default" w:ascii="Nimbus Roman No9 L" w:hAnsi="Nimbus Roman No9 L" w:eastAsia="仿宋_GB2312" w:cs="Nimbus Roman No9 L"/>
          <w:color w:val="auto"/>
          <w:kern w:val="2"/>
          <w:sz w:val="32"/>
          <w:szCs w:val="32"/>
          <w:u w:val="none"/>
          <w:lang w:val="en-US" w:eastAsia="zh-CN" w:bidi="ar-SA"/>
        </w:rPr>
        <w:t>。</w:t>
      </w:r>
    </w:p>
    <w:p>
      <w:pPr>
        <w:keepNext w:val="0"/>
        <w:keepLines w:val="0"/>
        <w:pageBreakBefore w:val="0"/>
        <w:widowControl w:val="0"/>
        <w:tabs>
          <w:tab w:val="left" w:pos="5847"/>
        </w:tabs>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方正黑体_GBK" w:cs="Nimbus Roman No9 L"/>
          <w:b/>
          <w:bCs/>
          <w:color w:val="0000FF"/>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eastAsia="zh-CN"/>
        </w:rPr>
        <w:t>守护未成年人健康成长。</w:t>
      </w:r>
      <w:r>
        <w:rPr>
          <w:rFonts w:hint="default" w:ascii="Nimbus Roman No9 L" w:hAnsi="Nimbus Roman No9 L" w:eastAsia="仿宋_GB2312" w:cs="Nimbus Roman No9 L"/>
          <w:color w:val="auto"/>
          <w:sz w:val="32"/>
          <w:szCs w:val="32"/>
          <w:u w:val="none"/>
          <w:lang w:eastAsia="zh-CN"/>
        </w:rPr>
        <w:t>严惩</w:t>
      </w:r>
      <w:r>
        <w:rPr>
          <w:rFonts w:hint="default" w:ascii="Nimbus Roman No9 L" w:hAnsi="Nimbus Roman No9 L" w:eastAsia="仿宋_GB2312" w:cs="Nimbus Roman No9 L"/>
          <w:color w:val="auto"/>
          <w:sz w:val="32"/>
          <w:szCs w:val="32"/>
          <w:u w:val="none"/>
        </w:rPr>
        <w:t>侵</w:t>
      </w:r>
      <w:r>
        <w:rPr>
          <w:rFonts w:hint="default" w:ascii="Nimbus Roman No9 L" w:hAnsi="Nimbus Roman No9 L" w:eastAsia="仿宋_GB2312" w:cs="Nimbus Roman No9 L"/>
          <w:color w:val="auto"/>
          <w:sz w:val="32"/>
          <w:szCs w:val="32"/>
          <w:u w:val="none"/>
          <w:lang w:eastAsia="zh-CN"/>
        </w:rPr>
        <w:t>害未成年人犯罪，批准逮</w:t>
      </w:r>
      <w:r>
        <w:rPr>
          <w:rFonts w:hint="default" w:ascii="Nimbus Roman No9 L" w:hAnsi="Nimbus Roman No9 L" w:eastAsia="仿宋_GB2312" w:cs="Nimbus Roman No9 L"/>
          <w:color w:val="auto"/>
          <w:sz w:val="32"/>
          <w:szCs w:val="32"/>
          <w:u w:val="none"/>
          <w:lang w:val="en-US" w:eastAsia="zh-CN"/>
        </w:rPr>
        <w:t>捕</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sz w:val="32"/>
          <w:szCs w:val="32"/>
          <w:u w:val="none"/>
          <w:lang w:val="en-US" w:eastAsia="zh-CN"/>
        </w:rPr>
        <w:t>。对未成年人犯罪坚持“保护、关爱、教育、挽救、感化、救助”的</w:t>
      </w:r>
      <w:r>
        <w:rPr>
          <w:rFonts w:hint="eastAsia" w:ascii="Nimbus Roman No9 L" w:hAnsi="Nimbus Roman No9 L" w:eastAsia="仿宋_GB2312" w:cs="Nimbus Roman No9 L"/>
          <w:sz w:val="32"/>
          <w:szCs w:val="32"/>
          <w:u w:val="none"/>
          <w:lang w:val="en-US" w:eastAsia="zh-CN"/>
        </w:rPr>
        <w:t>原则</w:t>
      </w:r>
      <w:r>
        <w:rPr>
          <w:rFonts w:hint="default" w:ascii="Nimbus Roman No9 L" w:hAnsi="Nimbus Roman No9 L" w:eastAsia="仿宋_GB2312" w:cs="Nimbus Roman No9 L"/>
          <w:sz w:val="32"/>
          <w:szCs w:val="32"/>
          <w:u w:val="none"/>
          <w:lang w:val="en-US" w:eastAsia="zh-CN"/>
        </w:rPr>
        <w:t>，</w:t>
      </w:r>
      <w:r>
        <w:rPr>
          <w:rFonts w:hint="default" w:ascii="Nimbus Roman No9 L" w:hAnsi="Nimbus Roman No9 L" w:eastAsia="仿宋_GB2312" w:cs="Nimbus Roman No9 L"/>
          <w:color w:val="auto"/>
          <w:sz w:val="32"/>
          <w:szCs w:val="32"/>
          <w:u w:val="none"/>
        </w:rPr>
        <w:t>最大限度挽救涉罪未成年人，</w:t>
      </w:r>
      <w:r>
        <w:rPr>
          <w:rFonts w:hint="default" w:ascii="Nimbus Roman No9 L" w:hAnsi="Nimbus Roman No9 L" w:eastAsia="仿宋_GB2312" w:cs="Nimbus Roman No9 L"/>
          <w:color w:val="auto"/>
          <w:sz w:val="32"/>
          <w:szCs w:val="32"/>
          <w:u w:val="none"/>
          <w:lang w:val="en-US" w:eastAsia="zh-CN"/>
        </w:rPr>
        <w:t>不批捕</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rPr>
        <w:t>人，</w:t>
      </w:r>
      <w:r>
        <w:rPr>
          <w:rFonts w:hint="default" w:ascii="Nimbus Roman No9 L" w:hAnsi="Nimbus Roman No9 L" w:eastAsia="仿宋_GB2312" w:cs="Nimbus Roman No9 L"/>
          <w:color w:val="auto"/>
          <w:sz w:val="32"/>
          <w:szCs w:val="32"/>
          <w:u w:val="none"/>
          <w:lang w:eastAsia="zh-CN"/>
        </w:rPr>
        <w:t>附条件不起诉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。设立</w:t>
      </w:r>
      <w:r>
        <w:rPr>
          <w:rFonts w:hint="default" w:ascii="Nimbus Roman No9 L" w:hAnsi="Nimbus Roman No9 L" w:eastAsia="仿宋_GB2312" w:cs="Nimbus Roman No9 L"/>
          <w:color w:val="auto"/>
          <w:sz w:val="32"/>
          <w:szCs w:val="32"/>
          <w:u w:val="none"/>
          <w:lang w:val="en-US" w:eastAsia="zh-CN"/>
        </w:rPr>
        <w:t>家庭教育指导站，发出全市首例家庭教育令，提升家长依法“带娃”水平。狠抓强制报告制度落实，</w:t>
      </w:r>
      <w:r>
        <w:rPr>
          <w:rFonts w:hint="default" w:ascii="Nimbus Roman No9 L" w:hAnsi="Nimbus Roman No9 L" w:eastAsia="仿宋_GB2312" w:cs="Nimbus Roman No9 L"/>
          <w:color w:val="auto"/>
          <w:sz w:val="32"/>
          <w:szCs w:val="32"/>
          <w:u w:val="none"/>
        </w:rPr>
        <w:t>会同</w:t>
      </w:r>
      <w:r>
        <w:rPr>
          <w:rFonts w:hint="default" w:ascii="Nimbus Roman No9 L" w:hAnsi="Nimbus Roman No9 L" w:eastAsia="仿宋_GB2312" w:cs="Nimbus Roman No9 L"/>
          <w:color w:val="auto"/>
          <w:sz w:val="32"/>
          <w:szCs w:val="32"/>
          <w:u w:val="none"/>
          <w:lang w:eastAsia="zh-CN"/>
        </w:rPr>
        <w:t>公安等部门开展集中宣传</w:t>
      </w:r>
      <w:r>
        <w:rPr>
          <w:rFonts w:hint="default" w:ascii="Times New Roman" w:hAnsi="Times New Roman" w:eastAsia="仿宋_GB2312" w:cs="Nimbus Roman No9 L"/>
          <w:color w:val="auto"/>
          <w:sz w:val="32"/>
          <w:szCs w:val="32"/>
          <w:u w:val="none"/>
          <w:lang w:val="en" w:eastAsia="zh-CN"/>
        </w:rPr>
        <w:t>3</w:t>
      </w:r>
      <w:r>
        <w:rPr>
          <w:rFonts w:hint="default" w:ascii="Nimbus Roman No9 L" w:hAnsi="Nimbus Roman No9 L" w:eastAsia="仿宋_GB2312" w:cs="Nimbus Roman No9 L"/>
          <w:color w:val="auto"/>
          <w:sz w:val="32"/>
          <w:szCs w:val="32"/>
          <w:u w:val="none"/>
          <w:lang w:val="en" w:eastAsia="zh-CN"/>
        </w:rPr>
        <w:t>次</w:t>
      </w:r>
      <w:r>
        <w:rPr>
          <w:rFonts w:hint="default" w:ascii="Nimbus Roman No9 L" w:hAnsi="Nimbus Roman No9 L" w:eastAsia="仿宋_GB2312" w:cs="Nimbus Roman No9 L"/>
          <w:color w:val="auto"/>
          <w:sz w:val="32"/>
          <w:szCs w:val="32"/>
          <w:u w:val="none"/>
          <w:lang w:eastAsia="zh-CN"/>
        </w:rPr>
        <w:t>，督促有关部门处罚履行强制报告义务不力的旅馆</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家</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kern w:val="2"/>
          <w:sz w:val="32"/>
          <w:szCs w:val="32"/>
          <w:u w:val="none"/>
          <w:lang w:val="en-US" w:eastAsia="zh-CN" w:bidi="ar-SA"/>
        </w:rPr>
        <w:t>与县教育局、县法院等</w:t>
      </w:r>
      <w:r>
        <w:rPr>
          <w:rFonts w:hint="default" w:ascii="Times New Roman" w:hAnsi="Times New Roman" w:eastAsia="仿宋_GB2312" w:cs="Nimbus Roman No9 L"/>
          <w:color w:val="auto"/>
          <w:kern w:val="2"/>
          <w:sz w:val="32"/>
          <w:szCs w:val="32"/>
          <w:u w:val="none"/>
          <w:lang w:val="en-US" w:eastAsia="zh-CN" w:bidi="ar-SA"/>
        </w:rPr>
        <w:t>8</w:t>
      </w:r>
      <w:r>
        <w:rPr>
          <w:rFonts w:hint="default" w:ascii="Nimbus Roman No9 L" w:hAnsi="Nimbus Roman No9 L" w:eastAsia="仿宋_GB2312" w:cs="Nimbus Roman No9 L"/>
          <w:color w:val="auto"/>
          <w:kern w:val="2"/>
          <w:sz w:val="32"/>
          <w:szCs w:val="32"/>
          <w:u w:val="none"/>
          <w:lang w:val="en-US" w:eastAsia="zh-CN" w:bidi="ar-SA"/>
        </w:rPr>
        <w:t>家单位会签《用好青少年法治教育基地为青少年上好思想品德课的意见》，为青少年法治教育和思想品德教育齐头并进发展提供机制保障。</w:t>
      </w:r>
      <w:r>
        <w:rPr>
          <w:rFonts w:hint="default" w:ascii="Nimbus Roman No9 L" w:hAnsi="Nimbus Roman No9 L" w:eastAsia="仿宋_GB2312" w:cs="Nimbus Roman No9 L"/>
          <w:color w:val="auto"/>
          <w:sz w:val="32"/>
          <w:szCs w:val="32"/>
          <w:u w:val="none"/>
        </w:rPr>
        <w:t>获评全</w:t>
      </w:r>
      <w:r>
        <w:rPr>
          <w:rFonts w:hint="default" w:ascii="Nimbus Roman No9 L" w:hAnsi="Nimbus Roman No9 L" w:eastAsia="仿宋_GB2312" w:cs="Nimbus Roman No9 L"/>
          <w:color w:val="auto"/>
          <w:sz w:val="32"/>
          <w:szCs w:val="32"/>
          <w:u w:val="none"/>
          <w:lang w:eastAsia="zh-CN"/>
        </w:rPr>
        <w:t>市</w:t>
      </w:r>
      <w:r>
        <w:rPr>
          <w:rFonts w:hint="default" w:ascii="Nimbus Roman No9 L" w:hAnsi="Nimbus Roman No9 L" w:eastAsia="仿宋_GB2312" w:cs="Nimbus Roman No9 L"/>
          <w:color w:val="auto"/>
          <w:sz w:val="32"/>
          <w:szCs w:val="32"/>
          <w:u w:val="none"/>
        </w:rPr>
        <w:t>青少年普法教育先进集体</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sz w:val="32"/>
          <w:szCs w:val="32"/>
          <w:u w:val="none"/>
          <w:lang w:val="en-US" w:eastAsia="zh-CN"/>
        </w:rPr>
        <w:t>关心下一代工作先进集体。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val="en-US" w:eastAsia="zh-CN"/>
        </w:rPr>
        <w:t>维护老年人合法权益。</w:t>
      </w:r>
      <w:r>
        <w:rPr>
          <w:rFonts w:hint="default" w:ascii="Nimbus Roman No9 L" w:hAnsi="Nimbus Roman No9 L" w:eastAsia="仿宋_GB2312" w:cs="Nimbus Roman No9 L"/>
          <w:color w:val="auto"/>
          <w:sz w:val="32"/>
          <w:szCs w:val="32"/>
          <w:u w:val="none"/>
          <w:lang w:val="en-US" w:eastAsia="zh-CN"/>
        </w:rPr>
        <w:t>开展打击整治养老诈骗专项行动，全面摸排侵害老年人权益案件和线索，持续加强对养老领域犯罪活动的打击力度，对骗取养老金的犯罪嫌疑人依法提起公诉。开展养老领域公益诉讼检察专项行动，针对调查发现</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问题，发出诉前检察建议</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份，跟踪问题整改。开展以预防诈骗、依法维权等为主题的法治宣讲共</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次，自导自演《谁动了我的养老钱》法治微电影向全社会推送，切实增强老年人</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法治意识。</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三、</w:t>
      </w:r>
      <w:r>
        <w:rPr>
          <w:rFonts w:hint="default" w:ascii="Nimbus Roman No9 L" w:hAnsi="Nimbus Roman No9 L" w:eastAsia="黑体" w:cs="Nimbus Roman No9 L"/>
          <w:color w:val="auto"/>
          <w:sz w:val="32"/>
          <w:szCs w:val="32"/>
          <w:u w:val="none"/>
          <w:lang w:val="en"/>
        </w:rPr>
        <w:t>做优</w:t>
      </w:r>
      <w:r>
        <w:rPr>
          <w:rFonts w:hint="default" w:ascii="Nimbus Roman No9 L" w:hAnsi="Nimbus Roman No9 L" w:eastAsia="黑体" w:cs="Nimbus Roman No9 L"/>
          <w:color w:val="auto"/>
          <w:sz w:val="32"/>
          <w:szCs w:val="32"/>
          <w:u w:val="none"/>
          <w:shd w:val="clear" w:color="auto" w:fill="FFFFFF"/>
        </w:rPr>
        <w:t>监督主业，维护公</w:t>
      </w:r>
      <w:r>
        <w:rPr>
          <w:rFonts w:hint="default" w:ascii="Nimbus Roman No9 L" w:hAnsi="Nimbus Roman No9 L" w:eastAsia="黑体" w:cs="Nimbus Roman No9 L"/>
          <w:color w:val="auto"/>
          <w:sz w:val="32"/>
          <w:szCs w:val="32"/>
          <w:u w:val="none"/>
          <w:shd w:val="clear" w:color="auto" w:fill="FFFFFF"/>
          <w:lang w:eastAsia="zh-CN"/>
        </w:rPr>
        <w:t>平正义</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sz w:val="32"/>
          <w:szCs w:val="32"/>
          <w:u w:val="none"/>
          <w:lang w:eastAsia="zh-CN"/>
        </w:rPr>
        <w:t>刑事检察进一步做优。</w:t>
      </w:r>
      <w:r>
        <w:rPr>
          <w:rFonts w:hint="default" w:ascii="Nimbus Roman No9 L" w:hAnsi="Nimbus Roman No9 L" w:eastAsia="仿宋_GB2312" w:cs="Nimbus Roman No9 L"/>
          <w:color w:val="auto"/>
          <w:sz w:val="32"/>
          <w:szCs w:val="32"/>
          <w:u w:val="none"/>
        </w:rPr>
        <w:t>实</w:t>
      </w:r>
      <w:r>
        <w:rPr>
          <w:rFonts w:hint="default" w:ascii="Nimbus Roman No9 L" w:hAnsi="Nimbus Roman No9 L" w:eastAsia="仿宋_GB2312" w:cs="Nimbus Roman No9 L"/>
          <w:color w:val="auto"/>
          <w:sz w:val="32"/>
          <w:szCs w:val="32"/>
          <w:u w:val="none"/>
          <w:lang w:val="en-US" w:eastAsia="zh-CN"/>
        </w:rPr>
        <w:t>质化运行侦查监督与协作配合办公室，提前介入引导侦查</w:t>
      </w:r>
      <w:r>
        <w:rPr>
          <w:rFonts w:hint="default" w:ascii="Times New Roman" w:hAnsi="Times New Roman" w:eastAsia="仿宋_GB2312" w:cs="Nimbus Roman No9 L"/>
          <w:color w:val="auto"/>
          <w:sz w:val="32"/>
          <w:szCs w:val="32"/>
          <w:u w:val="none"/>
          <w:lang w:val="en-US" w:eastAsia="zh-CN"/>
        </w:rPr>
        <w:t>15</w:t>
      </w:r>
      <w:r>
        <w:rPr>
          <w:rFonts w:hint="default" w:ascii="Nimbus Roman No9 L" w:hAnsi="Nimbus Roman No9 L" w:eastAsia="仿宋_GB2312" w:cs="Nimbus Roman No9 L"/>
          <w:color w:val="auto"/>
          <w:sz w:val="32"/>
          <w:szCs w:val="32"/>
          <w:u w:val="none"/>
          <w:lang w:val="en-US" w:eastAsia="zh-CN"/>
        </w:rPr>
        <w:t>件，监督</w:t>
      </w:r>
      <w:r>
        <w:rPr>
          <w:rFonts w:hint="default" w:ascii="Nimbus Roman No9 L" w:hAnsi="Nimbus Roman No9 L" w:eastAsia="仿宋_GB2312" w:cs="Nimbus Roman No9 L"/>
          <w:color w:val="auto"/>
          <w:sz w:val="32"/>
          <w:szCs w:val="32"/>
          <w:u w:val="none"/>
          <w:lang w:val="en" w:eastAsia="zh-CN"/>
        </w:rPr>
        <w:t>刑事</w:t>
      </w:r>
      <w:r>
        <w:rPr>
          <w:rFonts w:hint="default" w:ascii="Nimbus Roman No9 L" w:hAnsi="Nimbus Roman No9 L" w:eastAsia="仿宋_GB2312" w:cs="Nimbus Roman No9 L"/>
          <w:color w:val="auto"/>
          <w:sz w:val="32"/>
          <w:szCs w:val="32"/>
          <w:u w:val="none"/>
          <w:lang w:val="en-US" w:eastAsia="zh-CN"/>
        </w:rPr>
        <w:t>立案、撤案</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件，追捕追诉</w:t>
      </w:r>
      <w:r>
        <w:rPr>
          <w:rFonts w:hint="eastAsia"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人，纠正侦查活动违法</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件。加强刑事审判监督，提出抗诉</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件，纠正审判活动违法行为</w:t>
      </w:r>
      <w:r>
        <w:rPr>
          <w:rFonts w:hint="eastAsia"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val="en-US" w:eastAsia="zh-CN"/>
        </w:rPr>
        <w:t>件。与</w:t>
      </w:r>
      <w:r>
        <w:rPr>
          <w:rFonts w:hint="default" w:ascii="Nimbus Roman No9 L" w:hAnsi="Nimbus Roman No9 L" w:eastAsia="仿宋_GB2312" w:cs="Nimbus Roman No9 L"/>
          <w:color w:val="auto"/>
          <w:sz w:val="32"/>
          <w:szCs w:val="32"/>
          <w:u w:val="none"/>
          <w:lang w:val="en" w:eastAsia="zh-CN"/>
        </w:rPr>
        <w:t>公安、法院会签《规范看守所出具在押人员表现情况的意见》，</w:t>
      </w:r>
      <w:r>
        <w:rPr>
          <w:rFonts w:hint="default" w:ascii="Nimbus Roman No9 L" w:hAnsi="Nimbus Roman No9 L" w:eastAsia="仿宋_GB2312" w:cs="Nimbus Roman No9 L"/>
          <w:color w:val="auto"/>
          <w:sz w:val="32"/>
          <w:szCs w:val="32"/>
          <w:u w:val="none"/>
          <w:lang w:val="en-US" w:eastAsia="zh-CN"/>
        </w:rPr>
        <w:t>规范在押人员在押期间表现纳入量刑建议的考核，对</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名在押期间表现较好的在押人员提出从轻处罚的量刑建议。加强刑事执行活动监督，纠正社区矫正监管违法行为</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件，</w:t>
      </w:r>
      <w:r>
        <w:rPr>
          <w:rFonts w:hint="default" w:ascii="Nimbus Roman No9 L" w:hAnsi="Nimbus Roman No9 L" w:eastAsia="仿宋_GB2312" w:cs="Nimbus Roman No9 L"/>
          <w:sz w:val="32"/>
          <w:szCs w:val="32"/>
          <w:u w:val="none"/>
          <w:lang w:eastAsia="zh-CN"/>
        </w:rPr>
        <w:t>纠正财产刑执行违法行为</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件，</w:t>
      </w:r>
      <w:r>
        <w:rPr>
          <w:rFonts w:hint="default" w:ascii="Nimbus Roman No9 L" w:hAnsi="Nimbus Roman No9 L" w:eastAsia="仿宋_GB2312" w:cs="Nimbus Roman No9 L"/>
          <w:sz w:val="32"/>
          <w:szCs w:val="32"/>
          <w:u w:val="none"/>
          <w:lang w:eastAsia="zh-CN"/>
        </w:rPr>
        <w:t>监督刑罚</w:t>
      </w:r>
      <w:r>
        <w:rPr>
          <w:rFonts w:hint="default" w:ascii="Nimbus Roman No9 L" w:hAnsi="Nimbus Roman No9 L" w:eastAsia="仿宋_GB2312" w:cs="Nimbus Roman No9 L"/>
          <w:sz w:val="32"/>
          <w:szCs w:val="32"/>
          <w:u w:val="none"/>
        </w:rPr>
        <w:t>执行</w:t>
      </w:r>
      <w:r>
        <w:rPr>
          <w:rFonts w:hint="default" w:ascii="Times New Roman" w:hAnsi="Times New Roman" w:eastAsia="仿宋_GB2312" w:cs="Nimbus Roman No9 L"/>
          <w:sz w:val="32"/>
          <w:szCs w:val="32"/>
          <w:u w:val="none"/>
          <w:lang w:val="en-US" w:eastAsia="zh-CN"/>
        </w:rPr>
        <w:t>3</w:t>
      </w:r>
      <w:r>
        <w:rPr>
          <w:rFonts w:hint="default" w:ascii="Nimbus Roman No9 L" w:hAnsi="Nimbus Roman No9 L" w:eastAsia="仿宋_GB2312" w:cs="Nimbus Roman No9 L"/>
          <w:sz w:val="32"/>
          <w:szCs w:val="32"/>
          <w:u w:val="none"/>
          <w:lang w:eastAsia="zh-CN"/>
        </w:rPr>
        <w:t>件</w:t>
      </w:r>
      <w:r>
        <w:rPr>
          <w:rFonts w:hint="default" w:ascii="Nimbus Roman No9 L" w:hAnsi="Nimbus Roman No9 L" w:eastAsia="仿宋_GB2312" w:cs="Nimbus Roman No9 L"/>
          <w:sz w:val="32"/>
          <w:szCs w:val="32"/>
          <w:u w:val="none"/>
        </w:rPr>
        <w:t>。</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b/>
          <w:bCs/>
          <w:color w:val="auto"/>
          <w:sz w:val="32"/>
          <w:szCs w:val="32"/>
          <w:u w:val="none"/>
          <w:lang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sz w:val="32"/>
          <w:szCs w:val="32"/>
          <w:u w:val="none"/>
          <w:lang w:eastAsia="zh-CN"/>
        </w:rPr>
        <w:t>民事检察进一步做强。</w:t>
      </w:r>
      <w:r>
        <w:rPr>
          <w:rFonts w:hint="default" w:ascii="Nimbus Roman No9 L" w:hAnsi="Nimbus Roman No9 L" w:eastAsia="仿宋_GB2312" w:cs="Nimbus Roman No9 L"/>
          <w:color w:val="auto"/>
          <w:sz w:val="32"/>
          <w:szCs w:val="32"/>
          <w:u w:val="none"/>
          <w:lang w:eastAsia="zh-CN"/>
        </w:rPr>
        <w:t>办理各类案件</w:t>
      </w:r>
      <w:r>
        <w:rPr>
          <w:rFonts w:hint="default" w:ascii="Times New Roman" w:hAnsi="Times New Roman" w:eastAsia="仿宋_GB2312" w:cs="Nimbus Roman No9 L"/>
          <w:color w:val="000000"/>
          <w:sz w:val="32"/>
          <w:szCs w:val="32"/>
          <w:u w:val="none"/>
          <w:lang w:val="en-US" w:eastAsia="zh-CN"/>
        </w:rPr>
        <w:t>23</w:t>
      </w:r>
      <w:r>
        <w:rPr>
          <w:rFonts w:hint="default" w:ascii="Nimbus Roman No9 L" w:hAnsi="Nimbus Roman No9 L" w:eastAsia="仿宋_GB2312" w:cs="Nimbus Roman No9 L"/>
          <w:color w:val="000000"/>
          <w:sz w:val="32"/>
          <w:szCs w:val="32"/>
          <w:u w:val="none"/>
        </w:rPr>
        <w:t>件</w:t>
      </w:r>
      <w:r>
        <w:rPr>
          <w:rFonts w:hint="default" w:ascii="Nimbus Roman No9 L" w:hAnsi="Nimbus Roman No9 L" w:eastAsia="仿宋_GB2312" w:cs="Nimbus Roman No9 L"/>
          <w:color w:val="auto"/>
          <w:sz w:val="32"/>
          <w:szCs w:val="32"/>
          <w:u w:val="none"/>
          <w:lang w:eastAsia="zh-CN"/>
        </w:rPr>
        <w:t>。加强对生效裁判文书的监督，提出抗诉、再审检察建议</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eastAsia="zh-CN"/>
        </w:rPr>
        <w:t>件。加强审判活动监督，对财产保全、送达等违法行为提出监督</w:t>
      </w:r>
      <w:r>
        <w:rPr>
          <w:rFonts w:hint="default" w:ascii="Times New Roman" w:hAnsi="Times New Roman" w:eastAsia="仿宋_GB2312" w:cs="Nimbus Roman No9 L"/>
          <w:color w:val="auto"/>
          <w:sz w:val="32"/>
          <w:szCs w:val="32"/>
          <w:u w:val="none"/>
          <w:lang w:val="en" w:eastAsia="zh-CN"/>
        </w:rPr>
        <w:t>9</w:t>
      </w:r>
      <w:r>
        <w:rPr>
          <w:rFonts w:hint="default" w:ascii="Nimbus Roman No9 L" w:hAnsi="Nimbus Roman No9 L" w:eastAsia="仿宋_GB2312" w:cs="Nimbus Roman No9 L"/>
          <w:color w:val="auto"/>
          <w:sz w:val="32"/>
          <w:szCs w:val="32"/>
          <w:u w:val="none"/>
          <w:lang w:eastAsia="zh-CN"/>
        </w:rPr>
        <w:t>件。加强执行活动监督，对错误结案、惩戒措施不当等违法行为提出监督</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eastAsia="zh-CN"/>
        </w:rPr>
        <w:t>件，其中</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件被评为</w:t>
      </w:r>
      <w:r>
        <w:rPr>
          <w:rFonts w:hint="default" w:ascii="Nimbus Roman No9 L" w:hAnsi="Nimbus Roman No9 L" w:eastAsia="仿宋_GB2312" w:cs="Nimbus Roman No9 L"/>
          <w:color w:val="auto"/>
          <w:sz w:val="32"/>
          <w:szCs w:val="32"/>
          <w:u w:val="none"/>
          <w:lang w:eastAsia="zh-CN"/>
        </w:rPr>
        <w:t>全市检察机关优秀案例</w:t>
      </w:r>
      <w:r>
        <w:rPr>
          <w:rFonts w:hint="default" w:ascii="Nimbus Roman No9 L" w:hAnsi="Nimbus Roman No9 L" w:eastAsia="仿宋_GB2312" w:cs="Nimbus Roman No9 L"/>
          <w:color w:val="auto"/>
          <w:sz w:val="32"/>
          <w:szCs w:val="32"/>
          <w:u w:val="none"/>
        </w:rPr>
        <w:t>。</w:t>
      </w:r>
      <w:r>
        <w:rPr>
          <w:rFonts w:hint="default" w:ascii="Nimbus Roman No9 L" w:hAnsi="Nimbus Roman No9 L" w:eastAsia="仿宋_GB2312" w:cs="Nimbus Roman No9 L"/>
          <w:color w:val="auto"/>
          <w:sz w:val="32"/>
          <w:szCs w:val="32"/>
          <w:u w:val="none"/>
          <w:lang w:eastAsia="zh-CN"/>
        </w:rPr>
        <w:t>针对为违规支取住房公积金而虚构债务关系提起民事诉讼的行为依法监督，立案办理</w:t>
      </w:r>
      <w:r>
        <w:rPr>
          <w:rFonts w:hint="default" w:ascii="Nimbus Roman No9 L" w:hAnsi="Nimbus Roman No9 L" w:eastAsia="仿宋_GB2312" w:cs="Nimbus Roman No9 L"/>
          <w:color w:val="auto"/>
          <w:sz w:val="32"/>
          <w:szCs w:val="32"/>
          <w:u w:val="none"/>
        </w:rPr>
        <w:t>虚假诉讼监督案件</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rPr>
        <w:t>件，移送公安机关立案侦查</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rPr>
        <w:t>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sz w:val="32"/>
          <w:szCs w:val="32"/>
          <w:u w:val="none"/>
          <w:lang w:eastAsia="zh-CN"/>
        </w:rPr>
        <w:t>行政检察进一步做实。</w:t>
      </w:r>
      <w:r>
        <w:rPr>
          <w:rFonts w:hint="default" w:ascii="Nimbus Roman No9 L" w:hAnsi="Nimbus Roman No9 L" w:eastAsia="仿宋_GB2312" w:cs="Nimbus Roman No9 L"/>
          <w:color w:val="auto"/>
          <w:sz w:val="32"/>
          <w:szCs w:val="32"/>
          <w:u w:val="none"/>
          <w:lang w:eastAsia="zh-CN"/>
        </w:rPr>
        <w:t>办理行政检察监督案件</w:t>
      </w:r>
      <w:r>
        <w:rPr>
          <w:rFonts w:hint="default" w:ascii="Times New Roman" w:hAnsi="Times New Roman" w:eastAsia="仿宋_GB2312" w:cs="Nimbus Roman No9 L"/>
          <w:color w:val="auto"/>
          <w:sz w:val="32"/>
          <w:szCs w:val="32"/>
          <w:u w:val="none"/>
          <w:lang w:val="en-US" w:eastAsia="zh-CN"/>
        </w:rPr>
        <w:t>13</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，加强裁判结果、</w:t>
      </w:r>
      <w:r>
        <w:rPr>
          <w:rFonts w:hint="default" w:ascii="Nimbus Roman No9 L" w:hAnsi="Nimbus Roman No9 L" w:eastAsia="仿宋_GB2312" w:cs="Nimbus Roman No9 L"/>
          <w:color w:val="auto"/>
          <w:sz w:val="32"/>
          <w:szCs w:val="32"/>
          <w:u w:val="none"/>
          <w:lang w:eastAsia="zh-CN"/>
        </w:rPr>
        <w:t>审判和执行活动监督，提出监督意见</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lang w:val="en-US" w:eastAsia="zh-CN"/>
        </w:rPr>
        <w:t>件。选聘</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名经验丰富的行政机关专业人员兼任检察官助理，借助行业领域专业知识提升办案质效。加强行</w:t>
      </w:r>
      <w:r>
        <w:rPr>
          <w:rFonts w:hint="default" w:ascii="Nimbus Roman No9 L" w:hAnsi="Nimbus Roman No9 L" w:eastAsia="仿宋_GB2312" w:cs="Nimbus Roman No9 L"/>
          <w:color w:val="auto"/>
          <w:sz w:val="32"/>
          <w:szCs w:val="32"/>
          <w:u w:val="none"/>
          <w:lang w:eastAsia="zh-CN"/>
        </w:rPr>
        <w:t>政非诉执行监督</w:t>
      </w:r>
      <w:r>
        <w:rPr>
          <w:rFonts w:hint="default" w:ascii="Nimbus Roman No9 L" w:hAnsi="Nimbus Roman No9 L" w:eastAsia="仿宋_GB2312" w:cs="Nimbus Roman No9 L"/>
          <w:color w:val="auto"/>
          <w:sz w:val="32"/>
          <w:szCs w:val="32"/>
          <w:u w:val="none"/>
        </w:rPr>
        <w:t>，提出监督意见</w:t>
      </w:r>
      <w:r>
        <w:rPr>
          <w:rFonts w:hint="default" w:ascii="Times New Roman" w:hAnsi="Times New Roman" w:eastAsia="仿宋_GB2312" w:cs="Nimbus Roman No9 L"/>
          <w:color w:val="auto"/>
          <w:sz w:val="32"/>
          <w:szCs w:val="32"/>
          <w:u w:val="none"/>
          <w:lang w:val="en-US" w:eastAsia="zh-CN"/>
        </w:rPr>
        <w:t>8</w:t>
      </w:r>
      <w:r>
        <w:rPr>
          <w:rFonts w:hint="default" w:ascii="Nimbus Roman No9 L" w:hAnsi="Nimbus Roman No9 L" w:eastAsia="仿宋_GB2312" w:cs="Nimbus Roman No9 L"/>
          <w:color w:val="auto"/>
          <w:sz w:val="32"/>
          <w:szCs w:val="32"/>
          <w:u w:val="none"/>
        </w:rPr>
        <w:t>件</w:t>
      </w:r>
      <w:r>
        <w:rPr>
          <w:rFonts w:hint="default" w:ascii="Nimbus Roman No9 L" w:hAnsi="Nimbus Roman No9 L" w:eastAsia="仿宋_GB2312" w:cs="Nimbus Roman No9 L"/>
          <w:color w:val="auto"/>
          <w:sz w:val="32"/>
          <w:szCs w:val="32"/>
          <w:u w:val="none"/>
          <w:lang w:eastAsia="zh-CN"/>
        </w:rPr>
        <w:t>。持续推进行政争议实质性化解，化解行政争议</w:t>
      </w:r>
      <w:r>
        <w:rPr>
          <w:rFonts w:hint="default" w:ascii="Times New Roman" w:hAnsi="Times New Roman" w:eastAsia="仿宋_GB2312" w:cs="Nimbus Roman No9 L"/>
          <w:color w:val="auto"/>
          <w:sz w:val="32"/>
          <w:szCs w:val="32"/>
          <w:u w:val="none"/>
          <w:lang w:val="en-US" w:eastAsia="zh-CN"/>
        </w:rPr>
        <w:t>9</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特别是成功化解一起持续五年的户籍登记行政争议，解决了当事人“急难愁盼”</w:t>
      </w:r>
      <w:r>
        <w:rPr>
          <w:rFonts w:hint="eastAsia" w:ascii="Nimbus Roman No9 L" w:hAnsi="Nimbus Roman No9 L" w:eastAsia="仿宋_GB2312" w:cs="Nimbus Roman No9 L"/>
          <w:color w:val="auto"/>
          <w:sz w:val="32"/>
          <w:szCs w:val="32"/>
          <w:u w:val="none"/>
          <w:lang w:val="en-US" w:eastAsia="zh-CN"/>
        </w:rPr>
        <w:t>问题</w:t>
      </w:r>
      <w:r>
        <w:rPr>
          <w:rFonts w:hint="default" w:ascii="Nimbus Roman No9 L" w:hAnsi="Nimbus Roman No9 L" w:eastAsia="仿宋_GB2312" w:cs="Nimbus Roman No9 L"/>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24"/>
          <w:u w:val="none"/>
          <w:lang w:eastAsia="zh-CN"/>
        </w:rPr>
      </w:pPr>
      <w:r>
        <w:rPr>
          <w:rFonts w:hint="eastAsia" w:ascii="Nimbus Roman No9 L" w:hAnsi="Nimbus Roman No9 L" w:eastAsia="楷体_GB2312" w:cs="Nimbus Roman No9 L"/>
          <w:b w:val="0"/>
          <w:bCs w:val="0"/>
          <w:color w:val="auto"/>
          <w:sz w:val="32"/>
          <w:szCs w:val="32"/>
          <w:u w:val="none"/>
          <w:lang w:val="en-US" w:eastAsia="zh-CN"/>
        </w:rPr>
        <w:t>（四）</w:t>
      </w:r>
      <w:r>
        <w:rPr>
          <w:rFonts w:hint="default" w:ascii="Nimbus Roman No9 L" w:hAnsi="Nimbus Roman No9 L" w:eastAsia="楷体_GB2312" w:cs="Nimbus Roman No9 L"/>
          <w:b w:val="0"/>
          <w:bCs w:val="0"/>
          <w:color w:val="auto"/>
          <w:kern w:val="2"/>
          <w:sz w:val="32"/>
          <w:szCs w:val="32"/>
          <w:u w:val="none"/>
          <w:lang w:val="en-US" w:eastAsia="zh-CN" w:bidi="ar-SA"/>
        </w:rPr>
        <w:t>公益诉讼进一步做响。</w:t>
      </w:r>
      <w:r>
        <w:rPr>
          <w:rFonts w:hint="default" w:ascii="Nimbus Roman No9 L" w:hAnsi="Nimbus Roman No9 L" w:eastAsia="仿宋_GB2312" w:cs="Nimbus Roman No9 L"/>
          <w:color w:val="auto"/>
          <w:sz w:val="32"/>
          <w:u w:val="none"/>
          <w:lang w:eastAsia="zh-CN"/>
        </w:rPr>
        <w:t>打造“蜀道益行</w:t>
      </w:r>
      <w:r>
        <w:rPr>
          <w:rFonts w:hint="eastAsia" w:ascii="汉仪大黑简" w:hAnsi="汉仪大黑简" w:eastAsia="汉仪大黑简" w:cs="汉仪大黑简"/>
          <w:sz w:val="32"/>
          <w:szCs w:val="32"/>
          <w:u w:val="none"/>
        </w:rPr>
        <w:t>·</w:t>
      </w:r>
      <w:r>
        <w:rPr>
          <w:rFonts w:hint="default" w:ascii="Nimbus Roman No9 L" w:hAnsi="Nimbus Roman No9 L" w:eastAsia="仿宋_GB2312" w:cs="Nimbus Roman No9 L"/>
          <w:color w:val="auto"/>
          <w:sz w:val="32"/>
          <w:u w:val="none"/>
          <w:lang w:eastAsia="zh-CN"/>
        </w:rPr>
        <w:t>青之川”特色公益诉讼品牌，</w:t>
      </w:r>
      <w:r>
        <w:rPr>
          <w:rFonts w:hint="default" w:ascii="Nimbus Roman No9 L" w:hAnsi="Nimbus Roman No9 L" w:eastAsia="仿宋_GB2312" w:cs="Nimbus Roman No9 L"/>
          <w:sz w:val="32"/>
          <w:szCs w:val="32"/>
          <w:u w:val="none"/>
        </w:rPr>
        <w:t>通过</w:t>
      </w:r>
      <w:r>
        <w:rPr>
          <w:rFonts w:hint="default" w:ascii="Nimbus Roman No9 L" w:hAnsi="Nimbus Roman No9 L" w:eastAsia="仿宋_GB2312" w:cs="Nimbus Roman No9 L"/>
          <w:sz w:val="32"/>
          <w:szCs w:val="32"/>
          <w:u w:val="none"/>
          <w:lang w:eastAsia="zh-CN"/>
        </w:rPr>
        <w:t>建立</w:t>
      </w:r>
      <w:r>
        <w:rPr>
          <w:rFonts w:hint="default" w:ascii="Nimbus Roman No9 L" w:hAnsi="Nimbus Roman No9 L" w:eastAsia="仿宋_GB2312" w:cs="Nimbus Roman No9 L"/>
          <w:sz w:val="32"/>
          <w:szCs w:val="32"/>
          <w:u w:val="none"/>
        </w:rPr>
        <w:t>“检察长+林</w:t>
      </w:r>
      <w:r>
        <w:rPr>
          <w:rFonts w:hint="default" w:ascii="Nimbus Roman No9 L" w:hAnsi="Nimbus Roman No9 L" w:eastAsia="仿宋_GB2312" w:cs="Nimbus Roman No9 L"/>
          <w:sz w:val="32"/>
          <w:szCs w:val="32"/>
          <w:u w:val="none"/>
          <w:lang w:eastAsia="zh-CN"/>
        </w:rPr>
        <w:t>（河）</w:t>
      </w:r>
      <w:r>
        <w:rPr>
          <w:rFonts w:hint="default" w:ascii="Nimbus Roman No9 L" w:hAnsi="Nimbus Roman No9 L" w:eastAsia="仿宋_GB2312" w:cs="Nimbus Roman No9 L"/>
          <w:sz w:val="32"/>
          <w:szCs w:val="32"/>
          <w:u w:val="none"/>
        </w:rPr>
        <w:t>长”协作机制和代表建议、委员提案与检察建议衔接转化工作机制</w:t>
      </w:r>
      <w:r>
        <w:rPr>
          <w:rFonts w:hint="default" w:ascii="Nimbus Roman No9 L" w:hAnsi="Nimbus Roman No9 L" w:eastAsia="仿宋_GB2312" w:cs="Nimbus Roman No9 L"/>
          <w:sz w:val="32"/>
          <w:szCs w:val="32"/>
          <w:u w:val="none"/>
          <w:lang w:eastAsia="zh-CN"/>
        </w:rPr>
        <w:t>，拓展公益诉讼渠道，助推行政机关积极履职。</w:t>
      </w:r>
      <w:r>
        <w:rPr>
          <w:rFonts w:hint="default" w:ascii="Nimbus Roman No9 L" w:hAnsi="Nimbus Roman No9 L" w:eastAsia="仿宋_GB2312" w:cs="Nimbus Roman No9 L"/>
          <w:color w:val="auto"/>
          <w:sz w:val="32"/>
          <w:u w:val="none"/>
          <w:lang w:val="en-US" w:eastAsia="zh-CN"/>
        </w:rPr>
        <w:t>通过典型个案办理推动相关职能部门在水环境污染、基础设施安全等问题上进行有效整改，</w:t>
      </w:r>
      <w:r>
        <w:rPr>
          <w:rFonts w:hint="default" w:ascii="Nimbus Roman No9 L" w:hAnsi="Nimbus Roman No9 L" w:eastAsia="仿宋_GB2312" w:cs="Nimbus Roman No9 L"/>
          <w:color w:val="auto"/>
          <w:sz w:val="32"/>
          <w:u w:val="none"/>
          <w:lang w:eastAsia="zh-CN"/>
        </w:rPr>
        <w:t>全年</w:t>
      </w:r>
      <w:r>
        <w:rPr>
          <w:rFonts w:hint="default" w:ascii="Nimbus Roman No9 L" w:hAnsi="Nimbus Roman No9 L" w:eastAsia="仿宋_GB2312" w:cs="Nimbus Roman No9 L"/>
          <w:color w:val="auto"/>
          <w:kern w:val="2"/>
          <w:sz w:val="32"/>
          <w:szCs w:val="32"/>
          <w:u w:val="none"/>
          <w:lang w:val="en-US" w:eastAsia="zh-CN" w:bidi="ar-SA"/>
        </w:rPr>
        <w:t>立案</w:t>
      </w:r>
      <w:r>
        <w:rPr>
          <w:rFonts w:hint="default" w:ascii="Times New Roman" w:hAnsi="Times New Roman" w:eastAsia="仿宋_GB2312" w:cs="Nimbus Roman No9 L"/>
          <w:color w:val="auto"/>
          <w:kern w:val="2"/>
          <w:sz w:val="32"/>
          <w:szCs w:val="32"/>
          <w:u w:val="none"/>
          <w:lang w:val="en-US" w:eastAsia="zh-CN" w:bidi="ar-SA"/>
        </w:rPr>
        <w:t>59</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Nimbus Roman No9 L" w:hAnsi="Nimbus Roman No9 L" w:eastAsia="仿宋_GB2312" w:cs="Nimbus Roman No9 L"/>
          <w:color w:val="auto"/>
          <w:sz w:val="32"/>
          <w:szCs w:val="24"/>
          <w:u w:val="none"/>
          <w:lang w:eastAsia="zh-CN"/>
        </w:rPr>
        <w:t>发出</w:t>
      </w:r>
      <w:r>
        <w:rPr>
          <w:rFonts w:hint="default" w:ascii="Nimbus Roman No9 L" w:hAnsi="Nimbus Roman No9 L" w:eastAsia="仿宋_GB2312" w:cs="Nimbus Roman No9 L"/>
          <w:color w:val="auto"/>
          <w:sz w:val="32"/>
          <w:szCs w:val="24"/>
          <w:u w:val="none"/>
        </w:rPr>
        <w:t>行政公益诉讼诉前检察建议</w:t>
      </w:r>
      <w:r>
        <w:rPr>
          <w:rFonts w:hint="default" w:ascii="Times New Roman" w:hAnsi="Times New Roman" w:eastAsia="仿宋_GB2312" w:cs="Nimbus Roman No9 L"/>
          <w:color w:val="auto"/>
          <w:sz w:val="32"/>
          <w:szCs w:val="24"/>
          <w:u w:val="none"/>
          <w:lang w:val="en-US" w:eastAsia="zh-CN"/>
        </w:rPr>
        <w:t>34</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eastAsia="zh-CN"/>
        </w:rPr>
        <w:t>、</w:t>
      </w:r>
      <w:r>
        <w:rPr>
          <w:rFonts w:hint="default" w:ascii="Nimbus Roman No9 L" w:hAnsi="Nimbus Roman No9 L" w:eastAsia="仿宋_GB2312" w:cs="Nimbus Roman No9 L"/>
          <w:color w:val="auto"/>
          <w:sz w:val="32"/>
          <w:szCs w:val="24"/>
          <w:u w:val="none"/>
        </w:rPr>
        <w:t>民事公益诉前公告</w:t>
      </w:r>
      <w:r>
        <w:rPr>
          <w:rFonts w:hint="default" w:ascii="Times New Roman" w:hAnsi="Times New Roman" w:eastAsia="仿宋_GB2312" w:cs="Nimbus Roman No9 L"/>
          <w:color w:val="auto"/>
          <w:sz w:val="32"/>
          <w:szCs w:val="24"/>
          <w:u w:val="none"/>
          <w:lang w:val="en-US" w:eastAsia="zh-CN"/>
        </w:rPr>
        <w:t>25</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val="en-US" w:eastAsia="zh-CN"/>
        </w:rPr>
        <w:t>，</w:t>
      </w:r>
      <w:r>
        <w:rPr>
          <w:rFonts w:hint="default" w:ascii="Nimbus Roman No9 L" w:hAnsi="Nimbus Roman No9 L" w:eastAsia="仿宋_GB2312" w:cs="Nimbus Roman No9 L"/>
          <w:color w:val="auto"/>
          <w:sz w:val="32"/>
          <w:u w:val="none"/>
          <w:lang w:val="en-US" w:eastAsia="zh-CN"/>
        </w:rPr>
        <w:t>其中</w:t>
      </w:r>
      <w:r>
        <w:rPr>
          <w:rFonts w:hint="default" w:ascii="Times New Roman" w:hAnsi="Times New Roman" w:eastAsia="仿宋_GB2312" w:cs="Nimbus Roman No9 L"/>
          <w:color w:val="auto"/>
          <w:sz w:val="32"/>
          <w:u w:val="none"/>
          <w:lang w:val="en-US" w:eastAsia="zh-CN"/>
        </w:rPr>
        <w:t>1</w:t>
      </w:r>
      <w:r>
        <w:rPr>
          <w:rFonts w:hint="default" w:ascii="Nimbus Roman No9 L" w:hAnsi="Nimbus Roman No9 L" w:eastAsia="仿宋_GB2312" w:cs="Nimbus Roman No9 L"/>
          <w:color w:val="auto"/>
          <w:sz w:val="32"/>
          <w:u w:val="none"/>
          <w:lang w:val="en-US" w:eastAsia="zh-CN"/>
        </w:rPr>
        <w:t>件</w:t>
      </w:r>
      <w:r>
        <w:rPr>
          <w:rFonts w:hint="default" w:ascii="Nimbus Roman No9 L" w:hAnsi="Nimbus Roman No9 L" w:eastAsia="仿宋_GB2312" w:cs="Nimbus Roman No9 L"/>
          <w:color w:val="auto"/>
          <w:sz w:val="32"/>
          <w:u w:val="none"/>
          <w:lang w:eastAsia="zh-CN"/>
        </w:rPr>
        <w:t>被评为全市检察机关典型案例</w:t>
      </w:r>
      <w:r>
        <w:rPr>
          <w:rFonts w:hint="default" w:ascii="Nimbus Roman No9 L" w:hAnsi="Nimbus Roman No9 L" w:eastAsia="仿宋_GB2312" w:cs="Nimbus Roman No9 L"/>
          <w:color w:val="auto"/>
          <w:sz w:val="32"/>
          <w:u w:val="none"/>
          <w:lang w:val="en-US" w:eastAsia="zh-CN"/>
        </w:rPr>
        <w:t>，</w:t>
      </w:r>
      <w:r>
        <w:rPr>
          <w:rFonts w:hint="default" w:ascii="Times New Roman" w:hAnsi="Times New Roman" w:eastAsia="仿宋_GB2312" w:cs="Nimbus Roman No9 L"/>
          <w:color w:val="auto"/>
          <w:sz w:val="32"/>
          <w:u w:val="none"/>
          <w:lang w:val="en-US" w:eastAsia="zh-CN"/>
        </w:rPr>
        <w:t>2</w:t>
      </w:r>
      <w:r>
        <w:rPr>
          <w:rFonts w:hint="default" w:ascii="Nimbus Roman No9 L" w:hAnsi="Nimbus Roman No9 L" w:eastAsia="仿宋_GB2312" w:cs="Nimbus Roman No9 L"/>
          <w:color w:val="auto"/>
          <w:sz w:val="32"/>
          <w:u w:val="none"/>
          <w:lang w:val="en-US" w:eastAsia="zh-CN"/>
        </w:rPr>
        <w:t>件案例被全国推广，办案经验被检察日报报道，</w:t>
      </w:r>
      <w:r>
        <w:rPr>
          <w:rFonts w:hint="default" w:ascii="Nimbus Roman No9 L" w:hAnsi="Nimbus Roman No9 L" w:eastAsia="仿宋_GB2312" w:cs="Nimbus Roman No9 L"/>
          <w:color w:val="auto"/>
          <w:sz w:val="32"/>
          <w:szCs w:val="24"/>
          <w:u w:val="none"/>
          <w:lang w:eastAsia="zh-CN"/>
        </w:rPr>
        <w:t>公益诉讼</w:t>
      </w:r>
      <w:r>
        <w:rPr>
          <w:rFonts w:hint="default" w:ascii="Nimbus Roman No9 L" w:hAnsi="Nimbus Roman No9 L" w:eastAsia="仿宋_GB2312" w:cs="Nimbus Roman No9 L"/>
          <w:color w:val="auto"/>
          <w:sz w:val="32"/>
          <w:szCs w:val="24"/>
          <w:u w:val="none"/>
          <w:lang w:val="en-US" w:eastAsia="zh-CN"/>
        </w:rPr>
        <w:t>检察部门</w:t>
      </w:r>
      <w:r>
        <w:rPr>
          <w:rFonts w:hint="default" w:ascii="Nimbus Roman No9 L" w:hAnsi="Nimbus Roman No9 L" w:eastAsia="仿宋_GB2312" w:cs="Nimbus Roman No9 L"/>
          <w:color w:val="auto"/>
          <w:sz w:val="32"/>
          <w:szCs w:val="24"/>
          <w:u w:val="none"/>
          <w:lang w:eastAsia="zh-CN"/>
        </w:rPr>
        <w:t>被表彰为全市检察机关先进集体。</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eastAsia="黑体"/>
          <w:sz w:val="32"/>
          <w:szCs w:val="32"/>
          <w:u w:val="none"/>
          <w:lang w:eastAsia="zh-CN"/>
        </w:rPr>
        <w:t>四、</w:t>
      </w:r>
      <w:r>
        <w:rPr>
          <w:rFonts w:hint="default" w:ascii="Nimbus Roman No9 L" w:hAnsi="Nimbus Roman No9 L" w:eastAsia="黑体" w:cs="Nimbus Roman No9 L"/>
          <w:color w:val="auto"/>
          <w:sz w:val="32"/>
          <w:szCs w:val="32"/>
          <w:u w:val="none"/>
          <w:lang w:eastAsia="zh-CN"/>
        </w:rPr>
        <w:t>推进队伍建设</w:t>
      </w:r>
      <w:r>
        <w:rPr>
          <w:rFonts w:hint="default" w:ascii="Nimbus Roman No9 L" w:hAnsi="Nimbus Roman No9 L" w:eastAsia="黑体" w:cs="Nimbus Roman No9 L"/>
          <w:color w:val="auto"/>
          <w:sz w:val="32"/>
          <w:szCs w:val="32"/>
          <w:u w:val="none"/>
        </w:rPr>
        <w:t>，</w:t>
      </w:r>
      <w:r>
        <w:rPr>
          <w:rFonts w:hint="default" w:ascii="Nimbus Roman No9 L" w:hAnsi="Nimbus Roman No9 L" w:eastAsia="黑体" w:cs="Nimbus Roman No9 L"/>
          <w:color w:val="auto"/>
          <w:sz w:val="32"/>
          <w:szCs w:val="32"/>
          <w:u w:val="none"/>
          <w:lang w:eastAsia="zh-CN"/>
        </w:rPr>
        <w:t>提升素质能力</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（一）</w:t>
      </w:r>
      <w:r>
        <w:rPr>
          <w:rFonts w:hint="default" w:ascii="Nimbus Roman No9 L" w:hAnsi="Nimbus Roman No9 L" w:eastAsia="楷体_GB2312" w:cs="Nimbus Roman No9 L"/>
          <w:b w:val="0"/>
          <w:bCs w:val="0"/>
          <w:color w:val="auto"/>
          <w:kern w:val="2"/>
          <w:sz w:val="32"/>
          <w:szCs w:val="32"/>
          <w:u w:val="none"/>
          <w:lang w:val="en-US" w:eastAsia="zh-CN" w:bidi="ar-SA"/>
        </w:rPr>
        <w:t>持续加强思想政治建设。</w:t>
      </w:r>
      <w:r>
        <w:rPr>
          <w:rFonts w:hint="default" w:ascii="Nimbus Roman No9 L" w:hAnsi="Nimbus Roman No9 L" w:eastAsia="仿宋_GB2312" w:cs="Nimbus Roman No9 L"/>
          <w:color w:val="auto"/>
          <w:sz w:val="32"/>
          <w:szCs w:val="32"/>
          <w:u w:val="none"/>
          <w:lang w:val="en-US" w:eastAsia="zh-CN"/>
        </w:rPr>
        <w:t>坚持把学习贯彻</w:t>
      </w:r>
      <w:r>
        <w:rPr>
          <w:rFonts w:hint="default" w:ascii="Nimbus Roman No9 L" w:hAnsi="Nimbus Roman No9 L" w:eastAsia="仿宋_GB2312" w:cs="Nimbus Roman No9 L"/>
          <w:color w:val="auto"/>
          <w:sz w:val="32"/>
          <w:szCs w:val="32"/>
          <w:u w:val="none"/>
          <w:lang w:val="en" w:eastAsia="zh-CN"/>
        </w:rPr>
        <w:t>习近平总书记系列重要讲话精神和</w:t>
      </w:r>
      <w:r>
        <w:rPr>
          <w:rFonts w:hint="default" w:ascii="Nimbus Roman No9 L" w:hAnsi="Nimbus Roman No9 L" w:eastAsia="仿宋_GB2312" w:cs="Nimbus Roman No9 L"/>
          <w:color w:val="auto"/>
          <w:sz w:val="32"/>
          <w:szCs w:val="32"/>
          <w:u w:val="none"/>
          <w:lang w:val="en-US" w:eastAsia="zh-CN"/>
        </w:rPr>
        <w:t>党的二十大精神作为首要政治任务，教育全体干警深刻领会“两个确立”决定性意义。</w:t>
      </w:r>
      <w:r>
        <w:rPr>
          <w:rFonts w:hint="default" w:ascii="Nimbus Roman No9 L" w:hAnsi="Nimbus Roman No9 L" w:eastAsia="仿宋_GB2312" w:cs="Nimbus Roman No9 L"/>
          <w:sz w:val="32"/>
          <w:szCs w:val="32"/>
          <w:u w:val="none"/>
        </w:rPr>
        <w:t>认真贯彻落实党中央、省委、市委、县委和上级检察机关各项重大决策部署，</w:t>
      </w:r>
      <w:r>
        <w:rPr>
          <w:rFonts w:hint="default" w:ascii="Nimbus Roman No9 L" w:hAnsi="Nimbus Roman No9 L" w:eastAsia="仿宋_GB2312" w:cs="Nimbus Roman No9 L"/>
          <w:color w:val="auto"/>
          <w:sz w:val="32"/>
          <w:szCs w:val="32"/>
          <w:u w:val="none"/>
          <w:lang w:eastAsia="zh-CN"/>
        </w:rPr>
        <w:t>严格执行《中国</w:t>
      </w:r>
      <w:r>
        <w:rPr>
          <w:rFonts w:hint="default" w:ascii="Nimbus Roman No9 L" w:hAnsi="Nimbus Roman No9 L" w:eastAsia="仿宋_GB2312" w:cs="Nimbus Roman No9 L"/>
          <w:color w:val="auto"/>
          <w:sz w:val="32"/>
          <w:szCs w:val="32"/>
          <w:u w:val="none"/>
          <w:lang w:val="en-US" w:eastAsia="zh-CN"/>
        </w:rPr>
        <w:t>共产党政法工作条例》及四川实施细则，全年向市院和县委、县委政法委请示报告重要工作、重大事项</w:t>
      </w:r>
      <w:r>
        <w:rPr>
          <w:rFonts w:hint="eastAsia" w:ascii="Nimbus Roman No9 L" w:hAnsi="Nimbus Roman No9 L" w:eastAsia="仿宋_GB2312" w:cs="Nimbus Roman No9 L"/>
          <w:color w:val="auto"/>
          <w:sz w:val="32"/>
          <w:szCs w:val="32"/>
          <w:u w:val="none"/>
          <w:lang w:val="en-US" w:eastAsia="zh-CN"/>
        </w:rPr>
        <w:t>19</w:t>
      </w:r>
      <w:r>
        <w:rPr>
          <w:rFonts w:hint="default" w:ascii="Nimbus Roman No9 L" w:hAnsi="Nimbus Roman No9 L" w:eastAsia="仿宋_GB2312" w:cs="Nimbus Roman No9 L"/>
          <w:color w:val="auto"/>
          <w:sz w:val="32"/>
          <w:szCs w:val="32"/>
          <w:u w:val="none"/>
          <w:lang w:val="en-US" w:eastAsia="zh-CN"/>
        </w:rPr>
        <w:t>次，政治意识、规矩意识不断增强。</w:t>
      </w:r>
    </w:p>
    <w:p>
      <w:pPr>
        <w:keepNext w:val="0"/>
        <w:keepLines w:val="0"/>
        <w:pageBreakBefore w:val="0"/>
        <w:widowControl w:val="0"/>
        <w:suppressAutoHyphens/>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（二）</w:t>
      </w:r>
      <w:r>
        <w:rPr>
          <w:rFonts w:hint="default" w:ascii="Nimbus Roman No9 L" w:hAnsi="Nimbus Roman No9 L" w:eastAsia="楷体_GB2312" w:cs="Nimbus Roman No9 L"/>
          <w:b w:val="0"/>
          <w:bCs w:val="0"/>
          <w:color w:val="auto"/>
          <w:kern w:val="2"/>
          <w:sz w:val="32"/>
          <w:szCs w:val="32"/>
          <w:u w:val="none"/>
          <w:lang w:val="en-US" w:eastAsia="zh-CN" w:bidi="ar-SA"/>
        </w:rPr>
        <w:t>持续加强纪律作风建设。</w:t>
      </w:r>
      <w:r>
        <w:rPr>
          <w:rFonts w:hint="default" w:ascii="Nimbus Roman No9 L" w:hAnsi="Nimbus Roman No9 L" w:eastAsia="仿宋_GB2312" w:cs="Nimbus Roman No9 L"/>
          <w:color w:val="auto"/>
          <w:sz w:val="32"/>
          <w:szCs w:val="32"/>
          <w:u w:val="none"/>
          <w:lang w:val="en-US" w:eastAsia="zh-CN"/>
        </w:rPr>
        <w:t>开展向优秀共产党员李化武、全国政法楷模</w:t>
      </w:r>
      <w:r>
        <w:rPr>
          <w:rFonts w:hint="eastAsia" w:ascii="Nimbus Roman No9 L" w:hAnsi="Nimbus Roman No9 L" w:eastAsia="仿宋_GB2312" w:cs="Nimbus Roman No9 L"/>
          <w:color w:val="auto"/>
          <w:sz w:val="32"/>
          <w:szCs w:val="32"/>
          <w:u w:val="none"/>
          <w:lang w:val="en-US" w:eastAsia="zh-CN"/>
        </w:rPr>
        <w:t>滕</w:t>
      </w:r>
      <w:r>
        <w:rPr>
          <w:rFonts w:hint="default" w:ascii="Nimbus Roman No9 L" w:hAnsi="Nimbus Roman No9 L" w:eastAsia="仿宋_GB2312" w:cs="Nimbus Roman No9 L"/>
          <w:color w:val="auto"/>
          <w:sz w:val="32"/>
          <w:szCs w:val="32"/>
          <w:u w:val="none"/>
          <w:lang w:val="en-US" w:eastAsia="zh-CN"/>
        </w:rPr>
        <w:t>启刚大学习、大讨论</w:t>
      </w:r>
      <w:r>
        <w:rPr>
          <w:rFonts w:hint="eastAsia" w:ascii="Nimbus Roman No9 L" w:hAnsi="Nimbus Roman No9 L" w:eastAsia="仿宋_GB2312" w:cs="Nimbus Roman No9 L"/>
          <w:color w:val="auto"/>
          <w:sz w:val="32"/>
          <w:szCs w:val="32"/>
          <w:u w:val="none"/>
          <w:lang w:val="en-US" w:eastAsia="zh-CN"/>
        </w:rPr>
        <w:t>活动</w:t>
      </w:r>
      <w:r>
        <w:rPr>
          <w:rFonts w:hint="default" w:ascii="Nimbus Roman No9 L" w:hAnsi="Nimbus Roman No9 L" w:eastAsia="仿宋_GB2312" w:cs="Nimbus Roman No9 L"/>
          <w:color w:val="auto"/>
          <w:sz w:val="32"/>
          <w:szCs w:val="32"/>
          <w:u w:val="none"/>
          <w:lang w:val="en-US" w:eastAsia="zh-CN"/>
        </w:rPr>
        <w:t>，整治小富即满不思进取的思想，发挥新进班子成员年轻的优势，激发班子和干警的干事热情。</w:t>
      </w:r>
      <w:r>
        <w:rPr>
          <w:rFonts w:hint="default" w:ascii="Nimbus Roman No9 L" w:hAnsi="Nimbus Roman No9 L" w:eastAsia="仿宋_GB2312" w:cs="Nimbus Roman No9 L"/>
          <w:color w:val="auto"/>
          <w:sz w:val="32"/>
          <w:szCs w:val="32"/>
          <w:u w:val="none"/>
          <w:lang w:eastAsia="zh-CN"/>
        </w:rPr>
        <w:t>扎实开展“忠诚铸魂、铁纪担当”专项活动，自觉接受县委联动巡察和上级部门政治督察，落实整改措施</w:t>
      </w:r>
      <w:r>
        <w:rPr>
          <w:rFonts w:hint="default" w:ascii="Times New Roman" w:hAnsi="Times New Roman" w:eastAsia="仿宋_GB2312" w:cs="Nimbus Roman No9 L"/>
          <w:color w:val="auto"/>
          <w:sz w:val="32"/>
          <w:szCs w:val="32"/>
          <w:u w:val="none"/>
          <w:lang w:val="en-US" w:eastAsia="zh-CN"/>
        </w:rPr>
        <w:t>42</w:t>
      </w:r>
      <w:r>
        <w:rPr>
          <w:rFonts w:hint="default" w:ascii="Nimbus Roman No9 L" w:hAnsi="Nimbus Roman No9 L" w:eastAsia="仿宋_GB2312" w:cs="Nimbus Roman No9 L"/>
          <w:color w:val="auto"/>
          <w:sz w:val="32"/>
          <w:szCs w:val="32"/>
          <w:u w:val="none"/>
          <w:lang w:val="en-US" w:eastAsia="zh-CN"/>
        </w:rPr>
        <w:t>条，干警纪律作风进一步优化。</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（三）</w:t>
      </w:r>
      <w:r>
        <w:rPr>
          <w:rFonts w:hint="default" w:ascii="Nimbus Roman No9 L" w:hAnsi="Nimbus Roman No9 L" w:eastAsia="楷体_GB2312" w:cs="Nimbus Roman No9 L"/>
          <w:b w:val="0"/>
          <w:bCs w:val="0"/>
          <w:color w:val="auto"/>
          <w:kern w:val="2"/>
          <w:sz w:val="32"/>
          <w:szCs w:val="32"/>
          <w:u w:val="none"/>
          <w:lang w:val="en-US" w:eastAsia="zh-CN" w:bidi="ar-SA"/>
        </w:rPr>
        <w:t>持续提升干警的专业素养。</w:t>
      </w:r>
      <w:r>
        <w:rPr>
          <w:rFonts w:hint="default" w:ascii="Nimbus Roman No9 L" w:hAnsi="Nimbus Roman No9 L" w:eastAsia="仿宋_GB2312" w:cs="Nimbus Roman No9 L"/>
          <w:sz w:val="32"/>
          <w:szCs w:val="32"/>
          <w:u w:val="none"/>
        </w:rPr>
        <w:t>落实</w:t>
      </w:r>
      <w:r>
        <w:rPr>
          <w:rFonts w:hint="default" w:ascii="Nimbus Roman No9 L" w:hAnsi="Nimbus Roman No9 L" w:eastAsia="仿宋_GB2312" w:cs="Nimbus Roman No9 L"/>
          <w:sz w:val="32"/>
          <w:szCs w:val="32"/>
          <w:u w:val="none"/>
          <w:lang w:eastAsia="zh-CN"/>
        </w:rPr>
        <w:t>全市检察机关</w:t>
      </w:r>
      <w:r>
        <w:rPr>
          <w:rFonts w:hint="default" w:ascii="Nimbus Roman No9 L" w:hAnsi="Nimbus Roman No9 L" w:eastAsia="仿宋_GB2312" w:cs="Nimbus Roman No9 L"/>
          <w:sz w:val="32"/>
          <w:szCs w:val="32"/>
          <w:u w:val="none"/>
        </w:rPr>
        <w:t>基层</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院结对</w:t>
      </w:r>
      <w:r>
        <w:rPr>
          <w:rFonts w:hint="default" w:ascii="Nimbus Roman No9 L" w:hAnsi="Nimbus Roman No9 L" w:eastAsia="仿宋_GB2312" w:cs="Nimbus Roman No9 L"/>
          <w:sz w:val="32"/>
          <w:szCs w:val="32"/>
          <w:u w:val="none"/>
          <w:lang w:eastAsia="zh-CN"/>
        </w:rPr>
        <w:t>共建</w:t>
      </w:r>
      <w:r>
        <w:rPr>
          <w:rFonts w:hint="default" w:ascii="Nimbus Roman No9 L" w:hAnsi="Nimbus Roman No9 L" w:eastAsia="仿宋_GB2312" w:cs="Nimbus Roman No9 L"/>
          <w:sz w:val="32"/>
          <w:szCs w:val="32"/>
          <w:u w:val="none"/>
        </w:rPr>
        <w:t>工作，与苍溪</w:t>
      </w:r>
      <w:r>
        <w:rPr>
          <w:rFonts w:hint="default" w:ascii="Nimbus Roman No9 L" w:hAnsi="Nimbus Roman No9 L" w:eastAsia="仿宋_GB2312" w:cs="Nimbus Roman No9 L"/>
          <w:sz w:val="32"/>
          <w:szCs w:val="32"/>
          <w:u w:val="none"/>
          <w:lang w:eastAsia="zh-CN"/>
        </w:rPr>
        <w:t>县</w:t>
      </w:r>
      <w:r>
        <w:rPr>
          <w:rFonts w:hint="eastAsia" w:ascii="Nimbus Roman No9 L" w:hAnsi="Nimbus Roman No9 L" w:eastAsia="仿宋_GB2312" w:cs="Nimbus Roman No9 L"/>
          <w:sz w:val="32"/>
          <w:szCs w:val="32"/>
          <w:u w:val="none"/>
          <w:lang w:eastAsia="zh-CN"/>
        </w:rPr>
        <w:t>人民</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w:t>
      </w:r>
      <w:r>
        <w:rPr>
          <w:rFonts w:hint="default" w:ascii="Nimbus Roman No9 L" w:hAnsi="Nimbus Roman No9 L" w:eastAsia="仿宋_GB2312" w:cs="Nimbus Roman No9 L"/>
          <w:sz w:val="32"/>
          <w:szCs w:val="32"/>
          <w:u w:val="none"/>
          <w:lang w:eastAsia="zh-CN"/>
        </w:rPr>
        <w:t>就队伍建设、执法办案等互动交流、取长补短</w:t>
      </w:r>
      <w:r>
        <w:rPr>
          <w:rFonts w:hint="default" w:ascii="Nimbus Roman No9 L" w:hAnsi="Nimbus Roman No9 L" w:eastAsia="仿宋_GB2312" w:cs="Nimbus Roman No9 L"/>
          <w:sz w:val="32"/>
          <w:szCs w:val="32"/>
          <w:u w:val="none"/>
        </w:rPr>
        <w:t>。</w:t>
      </w:r>
      <w:r>
        <w:rPr>
          <w:rFonts w:hint="default" w:ascii="Nimbus Roman No9 L" w:hAnsi="Nimbus Roman No9 L" w:eastAsia="仿宋_GB2312" w:cs="Nimbus Roman No9 L"/>
          <w:color w:val="auto"/>
          <w:sz w:val="32"/>
          <w:szCs w:val="32"/>
          <w:u w:val="none"/>
          <w:lang w:val="en-US" w:eastAsia="zh-CN"/>
        </w:rPr>
        <w:t>积极开展岗位练兵，选派优秀干警参加全市优秀公诉人大赛、全县文稿写作大赛，组织开展出庭评议、书记员速录比武、干警演讲比赛等活动，多方位促进干警职业能力提升。</w:t>
      </w:r>
    </w:p>
    <w:p>
      <w:pPr>
        <w:pStyle w:val="2"/>
        <w:keepNext w:val="0"/>
        <w:keepLines w:val="0"/>
        <w:pageBreakBefore w:val="0"/>
        <w:widowControl w:val="0"/>
        <w:kinsoku/>
        <w:wordWrap/>
        <w:overflowPunct/>
        <w:topLinePunct w:val="0"/>
        <w:autoSpaceDE/>
        <w:autoSpaceDN/>
        <w:bidi w:val="0"/>
        <w:snapToGrid/>
        <w:spacing w:after="0" w:line="576" w:lineRule="exact"/>
        <w:ind w:left="0" w:leftChars="0" w:firstLine="640" w:firstLineChars="200"/>
        <w:jc w:val="both"/>
        <w:textAlignment w:val="auto"/>
        <w:rPr>
          <w:rFonts w:hint="eastAsia" w:ascii="仿宋" w:hAnsi="仿宋" w:eastAsia="仿宋"/>
          <w:bCs/>
          <w:color w:val="auto"/>
          <w:sz w:val="32"/>
          <w:szCs w:val="32"/>
          <w:highlight w:val="none"/>
        </w:rPr>
      </w:pPr>
      <w:r>
        <w:rPr>
          <w:rFonts w:hint="eastAsia" w:ascii="Nimbus Roman No9 L" w:hAnsi="Nimbus Roman No9 L" w:eastAsia="楷体_GB2312" w:cs="Nimbus Roman No9 L"/>
          <w:b w:val="0"/>
          <w:bCs w:val="0"/>
          <w:color w:val="auto"/>
          <w:sz w:val="32"/>
          <w:szCs w:val="32"/>
          <w:u w:val="none"/>
          <w:lang w:val="en-US" w:eastAsia="zh-CN"/>
        </w:rPr>
        <w:t>（四）</w:t>
      </w:r>
      <w:r>
        <w:rPr>
          <w:rFonts w:hint="default" w:ascii="Nimbus Roman No9 L" w:hAnsi="Nimbus Roman No9 L" w:eastAsia="楷体_GB2312" w:cs="Nimbus Roman No9 L"/>
          <w:b w:val="0"/>
          <w:bCs w:val="0"/>
          <w:color w:val="auto"/>
          <w:kern w:val="2"/>
          <w:sz w:val="32"/>
          <w:szCs w:val="32"/>
          <w:u w:val="none"/>
          <w:lang w:val="en-US" w:eastAsia="zh-CN" w:bidi="ar-SA"/>
        </w:rPr>
        <w:t>持续提升检察公信力。</w:t>
      </w:r>
      <w:r>
        <w:rPr>
          <w:rFonts w:hint="default" w:ascii="Nimbus Roman No9 L" w:hAnsi="Nimbus Roman No9 L" w:eastAsia="仿宋_GB2312" w:cs="Nimbus Roman No9 L"/>
          <w:color w:val="auto"/>
          <w:sz w:val="32"/>
          <w:szCs w:val="32"/>
          <w:u w:val="none"/>
          <w:lang w:eastAsia="zh-CN"/>
        </w:rPr>
        <w:t>主动</w:t>
      </w:r>
      <w:r>
        <w:rPr>
          <w:rFonts w:hint="default" w:ascii="Nimbus Roman No9 L" w:hAnsi="Nimbus Roman No9 L" w:eastAsia="仿宋_GB2312" w:cs="Nimbus Roman No9 L"/>
          <w:color w:val="auto"/>
          <w:sz w:val="32"/>
          <w:szCs w:val="32"/>
          <w:u w:val="none"/>
        </w:rPr>
        <w:t>接受人大</w:t>
      </w:r>
      <w:r>
        <w:rPr>
          <w:rFonts w:hint="default" w:ascii="Nimbus Roman No9 L" w:hAnsi="Nimbus Roman No9 L" w:eastAsia="仿宋_GB2312" w:cs="Nimbus Roman No9 L"/>
          <w:color w:val="auto"/>
          <w:sz w:val="32"/>
          <w:szCs w:val="32"/>
          <w:u w:val="none"/>
          <w:lang w:eastAsia="zh-CN"/>
        </w:rPr>
        <w:t>、政协</w:t>
      </w:r>
      <w:r>
        <w:rPr>
          <w:rFonts w:hint="default" w:ascii="Nimbus Roman No9 L" w:hAnsi="Nimbus Roman No9 L" w:eastAsia="仿宋_GB2312" w:cs="Nimbus Roman No9 L"/>
          <w:color w:val="auto"/>
          <w:sz w:val="32"/>
          <w:szCs w:val="32"/>
          <w:u w:val="none"/>
        </w:rPr>
        <w:t>监督，</w:t>
      </w:r>
      <w:r>
        <w:rPr>
          <w:rFonts w:hint="default" w:ascii="Nimbus Roman No9 L" w:hAnsi="Nimbus Roman No9 L" w:eastAsia="仿宋_GB2312" w:cs="Nimbus Roman No9 L"/>
          <w:color w:val="auto"/>
          <w:sz w:val="32"/>
          <w:szCs w:val="32"/>
          <w:u w:val="none"/>
          <w:lang w:eastAsia="zh-CN"/>
        </w:rPr>
        <w:t>走访各级人大代表、政协委员</w:t>
      </w:r>
      <w:r>
        <w:rPr>
          <w:rFonts w:hint="default" w:ascii="Times New Roman" w:hAnsi="Times New Roman" w:eastAsia="仿宋_GB2312" w:cs="Nimbus Roman No9 L"/>
          <w:color w:val="auto"/>
          <w:sz w:val="32"/>
          <w:szCs w:val="32"/>
          <w:u w:val="none"/>
          <w:lang w:val="en-US" w:eastAsia="zh-CN"/>
        </w:rPr>
        <w:t>30</w:t>
      </w:r>
      <w:r>
        <w:rPr>
          <w:rFonts w:hint="default" w:ascii="Nimbus Roman No9 L" w:hAnsi="Nimbus Roman No9 L" w:eastAsia="仿宋_GB2312" w:cs="Nimbus Roman No9 L"/>
          <w:color w:val="auto"/>
          <w:sz w:val="32"/>
          <w:szCs w:val="32"/>
          <w:u w:val="none"/>
          <w:lang w:val="en-US" w:eastAsia="zh-CN"/>
        </w:rPr>
        <w:t>余人次，征求意见建议</w:t>
      </w:r>
      <w:r>
        <w:rPr>
          <w:rFonts w:hint="default" w:ascii="Times New Roman" w:hAnsi="Times New Roman" w:eastAsia="仿宋_GB2312" w:cs="Nimbus Roman No9 L"/>
          <w:color w:val="auto"/>
          <w:sz w:val="32"/>
          <w:szCs w:val="32"/>
          <w:u w:val="none"/>
          <w:lang w:val="en-US" w:eastAsia="zh-CN"/>
        </w:rPr>
        <w:t>38</w:t>
      </w:r>
      <w:r>
        <w:rPr>
          <w:rFonts w:hint="default" w:ascii="Nimbus Roman No9 L" w:hAnsi="Nimbus Roman No9 L" w:eastAsia="仿宋_GB2312" w:cs="Nimbus Roman No9 L"/>
          <w:color w:val="auto"/>
          <w:sz w:val="32"/>
          <w:szCs w:val="32"/>
          <w:u w:val="none"/>
          <w:lang w:val="en-US" w:eastAsia="zh-CN"/>
        </w:rPr>
        <w:t>条，</w:t>
      </w:r>
      <w:r>
        <w:rPr>
          <w:rFonts w:hint="default" w:ascii="Nimbus Roman No9 L" w:hAnsi="Nimbus Roman No9 L" w:eastAsia="仿宋_GB2312" w:cs="Nimbus Roman No9 L"/>
          <w:color w:val="auto"/>
          <w:sz w:val="32"/>
          <w:szCs w:val="32"/>
          <w:u w:val="none"/>
        </w:rPr>
        <w:t>邀请人大代表</w:t>
      </w:r>
      <w:r>
        <w:rPr>
          <w:rFonts w:hint="default" w:ascii="Nimbus Roman No9 L" w:hAnsi="Nimbus Roman No9 L" w:eastAsia="仿宋_GB2312" w:cs="Nimbus Roman No9 L"/>
          <w:color w:val="auto"/>
          <w:sz w:val="32"/>
          <w:szCs w:val="32"/>
          <w:u w:val="none"/>
          <w:lang w:eastAsia="zh-CN"/>
        </w:rPr>
        <w:t>、政协委员</w:t>
      </w:r>
      <w:r>
        <w:rPr>
          <w:rFonts w:hint="default" w:ascii="Nimbus Roman No9 L" w:hAnsi="Nimbus Roman No9 L" w:eastAsia="仿宋_GB2312" w:cs="Nimbus Roman No9 L"/>
          <w:color w:val="auto"/>
          <w:sz w:val="32"/>
          <w:szCs w:val="32"/>
          <w:u w:val="none"/>
        </w:rPr>
        <w:t>参与公开听证、旁听庭审</w:t>
      </w:r>
      <w:r>
        <w:rPr>
          <w:rFonts w:hint="default" w:ascii="Nimbus Roman No9 L" w:hAnsi="Nimbus Roman No9 L" w:eastAsia="仿宋_GB2312" w:cs="Nimbus Roman No9 L"/>
          <w:color w:val="auto"/>
          <w:sz w:val="32"/>
          <w:szCs w:val="32"/>
          <w:u w:val="none"/>
          <w:lang w:eastAsia="zh-CN"/>
        </w:rPr>
        <w:t>、检察建议宣告送达</w:t>
      </w:r>
      <w:r>
        <w:rPr>
          <w:rFonts w:hint="default" w:ascii="Nimbus Roman No9 L" w:hAnsi="Nimbus Roman No9 L" w:eastAsia="仿宋_GB2312" w:cs="Nimbus Roman No9 L"/>
          <w:color w:val="auto"/>
          <w:sz w:val="32"/>
          <w:szCs w:val="32"/>
          <w:u w:val="none"/>
        </w:rPr>
        <w:t>等活动</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rPr>
        <w:t>人次</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b w:val="0"/>
          <w:bCs w:val="0"/>
          <w:color w:val="auto"/>
          <w:kern w:val="2"/>
          <w:sz w:val="32"/>
          <w:szCs w:val="32"/>
          <w:u w:val="none"/>
          <w:lang w:val="en-US" w:eastAsia="zh-CN" w:bidi="ar-SA"/>
        </w:rPr>
        <w:t>配合做好人民监督员监督检察办案工作，邀请人民监督员监督办案活动</w:t>
      </w:r>
      <w:r>
        <w:rPr>
          <w:rFonts w:hint="default" w:ascii="Times New Roman" w:hAnsi="Times New Roman" w:eastAsia="仿宋_GB2312" w:cs="Nimbus Roman No9 L"/>
          <w:b w:val="0"/>
          <w:bCs w:val="0"/>
          <w:color w:val="auto"/>
          <w:kern w:val="2"/>
          <w:sz w:val="32"/>
          <w:szCs w:val="32"/>
          <w:u w:val="none"/>
          <w:lang w:val="en-US" w:eastAsia="zh-CN" w:bidi="ar-SA"/>
        </w:rPr>
        <w:t>27</w:t>
      </w:r>
      <w:r>
        <w:rPr>
          <w:rFonts w:hint="default" w:ascii="Nimbus Roman No9 L" w:hAnsi="Nimbus Roman No9 L" w:eastAsia="仿宋_GB2312" w:cs="Nimbus Roman No9 L"/>
          <w:b w:val="0"/>
          <w:bCs w:val="0"/>
          <w:color w:val="auto"/>
          <w:kern w:val="2"/>
          <w:sz w:val="32"/>
          <w:szCs w:val="32"/>
          <w:u w:val="none"/>
          <w:lang w:val="en-US" w:eastAsia="zh-CN" w:bidi="ar-SA"/>
        </w:rPr>
        <w:t>人次，收集办案意见</w:t>
      </w:r>
      <w:r>
        <w:rPr>
          <w:rFonts w:hint="default" w:ascii="Times New Roman" w:hAnsi="Times New Roman" w:eastAsia="仿宋_GB2312" w:cs="Nimbus Roman No9 L"/>
          <w:b w:val="0"/>
          <w:bCs w:val="0"/>
          <w:color w:val="auto"/>
          <w:kern w:val="2"/>
          <w:sz w:val="32"/>
          <w:szCs w:val="32"/>
          <w:u w:val="none"/>
          <w:lang w:val="en-US" w:eastAsia="zh-CN" w:bidi="ar-SA"/>
        </w:rPr>
        <w:t>18</w:t>
      </w:r>
      <w:r>
        <w:rPr>
          <w:rFonts w:hint="default" w:ascii="Nimbus Roman No9 L" w:hAnsi="Nimbus Roman No9 L" w:eastAsia="仿宋_GB2312" w:cs="Nimbus Roman No9 L"/>
          <w:b w:val="0"/>
          <w:bCs w:val="0"/>
          <w:color w:val="auto"/>
          <w:kern w:val="2"/>
          <w:sz w:val="32"/>
          <w:szCs w:val="32"/>
          <w:u w:val="none"/>
          <w:lang w:val="en-US" w:eastAsia="zh-CN" w:bidi="ar-SA"/>
        </w:rPr>
        <w:t>条。</w:t>
      </w:r>
    </w:p>
    <w:p>
      <w:pPr>
        <w:pStyle w:val="4"/>
        <w:rPr>
          <w:rStyle w:val="30"/>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pPr>
        <w:ind w:firstLine="800" w:firstLineChars="250"/>
        <w:rPr>
          <w:rFonts w:ascii="仿宋" w:hAnsi="仿宋" w:eastAsia="仿宋"/>
          <w:sz w:val="32"/>
          <w:szCs w:val="32"/>
        </w:rPr>
      </w:pPr>
      <w:bookmarkStart w:id="16" w:name="_Toc15396602"/>
      <w:bookmarkStart w:id="17" w:name="_Toc15377204"/>
      <w:r>
        <w:rPr>
          <w:rFonts w:hint="eastAsia" w:ascii="仿宋" w:hAnsi="仿宋" w:eastAsia="仿宋"/>
          <w:sz w:val="32"/>
          <w:szCs w:val="32"/>
          <w:lang w:eastAsia="zh-CN"/>
        </w:rPr>
        <w:t>青川县</w:t>
      </w:r>
      <w:r>
        <w:rPr>
          <w:rFonts w:hint="eastAsia" w:ascii="仿宋" w:hAnsi="仿宋" w:eastAsia="仿宋"/>
          <w:sz w:val="32"/>
          <w:szCs w:val="32"/>
        </w:rPr>
        <w:t>人民检察院下属二级单位0个，其中行政单位0个，参照公务员法管理的事业单位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adjustRightInd w:val="0"/>
        <w:snapToGrid w:val="0"/>
        <w:spacing w:before="93" w:line="600" w:lineRule="exact"/>
        <w:ind w:firstLine="672" w:firstLineChars="210"/>
        <w:rPr>
          <w:rFonts w:hint="eastAsia" w:ascii="黑体" w:hAnsi="黑体" w:eastAsia="仿宋"/>
          <w:b w:val="0"/>
          <w:bCs/>
          <w:color w:val="auto"/>
          <w:highlight w:val="none"/>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青川县</w:t>
      </w:r>
      <w:r>
        <w:rPr>
          <w:rFonts w:hint="eastAsia" w:ascii="仿宋" w:hAnsi="仿宋" w:eastAsia="仿宋"/>
          <w:sz w:val="32"/>
          <w:szCs w:val="32"/>
        </w:rPr>
        <w:t>人民检察院202</w:t>
      </w:r>
      <w:r>
        <w:rPr>
          <w:rFonts w:hint="eastAsia" w:ascii="仿宋" w:hAnsi="仿宋" w:eastAsia="仿宋"/>
          <w:sz w:val="32"/>
          <w:szCs w:val="32"/>
          <w:lang w:val="en-US" w:eastAsia="zh-CN"/>
        </w:rPr>
        <w:t>2</w:t>
      </w:r>
      <w:r>
        <w:rPr>
          <w:rFonts w:hint="eastAsia" w:ascii="仿宋" w:hAnsi="仿宋" w:eastAsia="仿宋"/>
          <w:sz w:val="32"/>
          <w:szCs w:val="32"/>
        </w:rPr>
        <w:t>年度部门决算编制范围的二级预算单位</w:t>
      </w:r>
      <w:r>
        <w:rPr>
          <w:rFonts w:hint="eastAsia" w:ascii="仿宋" w:hAnsi="仿宋" w:eastAsia="仿宋"/>
          <w:sz w:val="32"/>
          <w:szCs w:val="32"/>
          <w:lang w:eastAsia="zh-CN"/>
        </w:rPr>
        <w:t>。</w:t>
      </w:r>
    </w:p>
    <w:p>
      <w:pPr>
        <w:pStyle w:val="3"/>
        <w:ind w:right="440"/>
        <w:jc w:val="both"/>
        <w:rPr>
          <w:rFonts w:hint="eastAsia" w:ascii="黑体" w:hAnsi="黑体" w:eastAsia="黑体"/>
          <w:b w:val="0"/>
          <w:bCs/>
          <w:color w:val="auto"/>
          <w:highlight w:val="none"/>
        </w:rPr>
      </w:pPr>
    </w:p>
    <w:p>
      <w:pPr>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2"/>
        <w:rPr>
          <w:rFonts w:hint="eastAsia" w:ascii="黑体" w:hAnsi="黑体" w:eastAsia="黑体"/>
          <w:b w:val="0"/>
          <w:bCs/>
          <w:color w:val="auto"/>
          <w:highlight w:val="none"/>
        </w:rPr>
      </w:pPr>
    </w:p>
    <w:p>
      <w:pPr>
        <w:pStyle w:val="3"/>
        <w:ind w:right="440"/>
        <w:jc w:val="both"/>
        <w:rPr>
          <w:rFonts w:hint="eastAsia" w:ascii="黑体" w:hAnsi="黑体" w:eastAsia="黑体"/>
          <w:b w:val="0"/>
          <w:bCs/>
          <w:color w:val="auto"/>
          <w:highlight w:val="none"/>
        </w:rPr>
      </w:pPr>
    </w:p>
    <w:p>
      <w:pPr>
        <w:pStyle w:val="3"/>
        <w:ind w:right="440"/>
        <w:jc w:val="both"/>
        <w:rPr>
          <w:rFonts w:hint="eastAsia" w:ascii="黑体" w:hAnsi="黑体" w:eastAsia="黑体"/>
          <w:b w:val="0"/>
          <w:bCs/>
          <w:color w:val="auto"/>
          <w:highlight w:val="none"/>
        </w:rPr>
      </w:pPr>
    </w:p>
    <w:p>
      <w:pPr>
        <w:pStyle w:val="3"/>
        <w:ind w:right="440"/>
        <w:jc w:val="both"/>
        <w:rPr>
          <w:rStyle w:val="29"/>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pPr>
        <w:rPr>
          <w:color w:val="auto"/>
          <w:highlight w:val="none"/>
        </w:rPr>
      </w:pP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pStyle w:val="2"/>
        <w:spacing w:beforeLines="0" w:line="576" w:lineRule="exact"/>
        <w:ind w:firstLine="640" w:firstLineChars="200"/>
        <w:rPr>
          <w:rFonts w:hint="eastAsia" w:ascii="Times New Roman"/>
          <w:color w:val="FF0000"/>
          <w:sz w:val="32"/>
          <w:szCs w:val="32"/>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w:t>
      </w:r>
      <w:r>
        <w:rPr>
          <w:rFonts w:ascii="Times New Roman"/>
          <w:sz w:val="32"/>
          <w:szCs w:val="32"/>
        </w:rPr>
        <w:t>与20</w:t>
      </w:r>
      <w:r>
        <w:rPr>
          <w:rFonts w:hint="eastAsia" w:ascii="Times New Roman"/>
          <w:sz w:val="32"/>
          <w:szCs w:val="32"/>
          <w:lang w:val="en-US" w:eastAsia="zh-CN"/>
        </w:rPr>
        <w:t>21</w:t>
      </w:r>
      <w:r>
        <w:rPr>
          <w:rFonts w:ascii="Times New Roman"/>
          <w:sz w:val="32"/>
          <w:szCs w:val="32"/>
        </w:rPr>
        <w:t>年相比，收、支总计各</w:t>
      </w:r>
      <w:r>
        <w:rPr>
          <w:rFonts w:hint="eastAsia" w:ascii="Times New Roman"/>
          <w:sz w:val="32"/>
          <w:szCs w:val="32"/>
          <w:lang w:eastAsia="zh-CN"/>
        </w:rPr>
        <w:t>减少</w:t>
      </w:r>
      <w:r>
        <w:rPr>
          <w:rFonts w:hint="eastAsia" w:ascii="Times New Roman"/>
          <w:sz w:val="32"/>
          <w:szCs w:val="32"/>
          <w:lang w:val="en-US" w:eastAsia="zh-CN"/>
        </w:rPr>
        <w:t>59.42</w:t>
      </w:r>
      <w:r>
        <w:rPr>
          <w:rFonts w:ascii="Times New Roman"/>
          <w:sz w:val="32"/>
          <w:szCs w:val="32"/>
        </w:rPr>
        <w:t>万元，</w:t>
      </w:r>
      <w:r>
        <w:rPr>
          <w:rFonts w:hint="eastAsia" w:ascii="Times New Roman"/>
          <w:sz w:val="32"/>
          <w:szCs w:val="32"/>
          <w:lang w:eastAsia="zh-CN"/>
        </w:rPr>
        <w:t>下降</w:t>
      </w:r>
      <w:r>
        <w:rPr>
          <w:rFonts w:hint="eastAsia" w:ascii="Times New Roman"/>
          <w:sz w:val="32"/>
          <w:szCs w:val="32"/>
          <w:lang w:val="en-US" w:eastAsia="zh-CN"/>
        </w:rPr>
        <w:t>5.46</w:t>
      </w:r>
      <w:r>
        <w:rPr>
          <w:rFonts w:ascii="Times New Roman"/>
          <w:sz w:val="32"/>
          <w:szCs w:val="32"/>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rPr>
        <w:t>严格控制经费，压缩各项开支</w:t>
      </w:r>
      <w:r>
        <w:rPr>
          <w:rFonts w:hint="eastAsia" w:hAnsi="仿宋_GB2312" w:cs="仿宋_GB2312"/>
          <w:sz w:val="32"/>
          <w:szCs w:val="32"/>
          <w:lang w:eastAsia="zh-CN"/>
        </w:rPr>
        <w:t>降低支出</w:t>
      </w:r>
      <w:r>
        <w:rPr>
          <w:rFonts w:hint="eastAsia" w:ascii="仿宋" w:hAnsi="仿宋" w:eastAsia="仿宋"/>
          <w:sz w:val="32"/>
          <w:szCs w:val="32"/>
        </w:rPr>
        <w:t>。</w:t>
      </w:r>
    </w:p>
    <w:p>
      <w:pPr>
        <w:spacing w:line="600" w:lineRule="exact"/>
        <w:ind w:firstLine="420" w:firstLineChars="200"/>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152400</wp:posOffset>
            </wp:positionH>
            <wp:positionV relativeFrom="paragraph">
              <wp:posOffset>183515</wp:posOffset>
            </wp:positionV>
            <wp:extent cx="5273675" cy="2145665"/>
            <wp:effectExtent l="5080" t="4445" r="17145" b="21590"/>
            <wp:wrapSquare wrapText="bothSides"/>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bookmarkStart w:id="22" w:name="_Toc15377207"/>
      <w:bookmarkStart w:id="23" w:name="_Toc1539660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764.1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74.21</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265.60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ind w:firstLine="300" w:firstLineChars="100"/>
      </w:pPr>
      <w:r>
        <w:drawing>
          <wp:inline distT="0" distB="0" distL="114300" distR="114300">
            <wp:extent cx="5050155" cy="1707515"/>
            <wp:effectExtent l="4445" t="4445" r="12700" b="2159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320" w:firstLineChars="1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8"/>
        <w:numPr>
          <w:ilvl w:val="0"/>
          <w:numId w:val="2"/>
        </w:numPr>
        <w:spacing w:line="600" w:lineRule="exact"/>
        <w:ind w:firstLine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rPr>
      </w:pPr>
      <w:bookmarkStart w:id="24" w:name="_Toc15396606"/>
      <w:bookmarkStart w:id="25" w:name="_Toc1537720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1029.71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753.77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73.20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275.94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26.80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111760</wp:posOffset>
            </wp:positionH>
            <wp:positionV relativeFrom="paragraph">
              <wp:posOffset>137160</wp:posOffset>
            </wp:positionV>
            <wp:extent cx="5145405" cy="1802765"/>
            <wp:effectExtent l="4445" t="4445" r="12700" b="215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pacing w:line="600" w:lineRule="exact"/>
        <w:ind w:firstLine="640"/>
      </w:pPr>
      <w:bookmarkStart w:id="26" w:name="_Toc15377209"/>
      <w:bookmarkStart w:id="27" w:name="_Toc1539660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lang w:eastAsia="zh-CN"/>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lang w:eastAsia="zh-CN"/>
        </w:rPr>
        <w:t>年相比，财政拨款收入减少</w:t>
      </w:r>
      <w:r>
        <w:rPr>
          <w:rFonts w:hint="eastAsia" w:ascii="仿宋" w:hAnsi="仿宋" w:eastAsia="仿宋"/>
          <w:color w:val="auto"/>
          <w:sz w:val="32"/>
          <w:szCs w:val="32"/>
          <w:highlight w:val="none"/>
          <w:lang w:val="en-US" w:eastAsia="zh-CN"/>
        </w:rPr>
        <w:t>52.76</w:t>
      </w:r>
      <w:r>
        <w:rPr>
          <w:rFonts w:hint="eastAsia" w:ascii="仿宋" w:hAnsi="仿宋" w:eastAsia="仿宋"/>
          <w:color w:val="auto"/>
          <w:sz w:val="32"/>
          <w:szCs w:val="32"/>
          <w:highlight w:val="none"/>
          <w:lang w:eastAsia="zh-CN"/>
        </w:rPr>
        <w:t>万元，收入下降</w:t>
      </w:r>
      <w:r>
        <w:rPr>
          <w:rFonts w:hint="eastAsia" w:ascii="仿宋" w:hAnsi="仿宋" w:eastAsia="仿宋"/>
          <w:color w:val="auto"/>
          <w:sz w:val="32"/>
          <w:szCs w:val="32"/>
          <w:highlight w:val="none"/>
          <w:lang w:val="en-US" w:eastAsia="zh-CN"/>
        </w:rPr>
        <w:t>6.46</w:t>
      </w:r>
      <w:r>
        <w:rPr>
          <w:rFonts w:hint="eastAsia" w:ascii="仿宋" w:hAnsi="仿宋" w:eastAsia="仿宋"/>
          <w:color w:val="auto"/>
          <w:sz w:val="32"/>
          <w:szCs w:val="32"/>
          <w:highlight w:val="none"/>
          <w:lang w:eastAsia="zh-CN"/>
        </w:rPr>
        <w:t>%。主要变动原因：因财物改革部分收入县财政保障计入其他收入，支出减少未反映县财政保障部分，县财政保障计入其他支出。</w:t>
      </w:r>
    </w:p>
    <w:p>
      <w:pPr>
        <w:pStyle w:val="2"/>
      </w:pPr>
      <w:r>
        <w:drawing>
          <wp:inline distT="0" distB="0" distL="114300" distR="114300">
            <wp:extent cx="5273675" cy="2145665"/>
            <wp:effectExtent l="5080" t="4445" r="17145" b="2159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bookmarkStart w:id="29" w:name="_Toc1537721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325.03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29.84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县级财政支出计入其他支出。</w:t>
      </w:r>
    </w:p>
    <w:p>
      <w:pPr>
        <w:pStyle w:val="2"/>
      </w:pPr>
      <w:r>
        <w:drawing>
          <wp:inline distT="0" distB="0" distL="114300" distR="114300">
            <wp:extent cx="5273675" cy="1263650"/>
            <wp:effectExtent l="4445" t="4445" r="17780" b="82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9"/>
    </w:p>
    <w:p>
      <w:pPr>
        <w:pStyle w:val="2"/>
        <w:spacing w:beforeLines="0" w:line="576" w:lineRule="exact"/>
        <w:ind w:firstLine="640" w:firstLineChars="200"/>
        <w:rPr>
          <w:rFonts w:ascii="Times New Roman"/>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645.92万元，占84.54%；</w:t>
      </w:r>
      <w:r>
        <w:rPr>
          <w:rFonts w:ascii="Times New Roman"/>
          <w:sz w:val="32"/>
          <w:szCs w:val="32"/>
        </w:rPr>
        <w:t>社会保障和就业（类）支出</w:t>
      </w:r>
      <w:r>
        <w:rPr>
          <w:rFonts w:hint="eastAsia" w:ascii="Times New Roman"/>
          <w:sz w:val="32"/>
          <w:szCs w:val="32"/>
          <w:lang w:val="en-US" w:eastAsia="zh-CN"/>
        </w:rPr>
        <w:t>58.41</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spacing w:line="600" w:lineRule="exact"/>
        <w:ind w:firstLine="210" w:firstLineChars="100"/>
        <w:rPr>
          <w:rFonts w:ascii="仿宋" w:hAnsi="仿宋" w:eastAsia="仿宋"/>
          <w:color w:val="auto"/>
          <w:sz w:val="32"/>
          <w:szCs w:val="32"/>
          <w:highlight w:val="none"/>
        </w:rPr>
      </w:pPr>
      <w:r>
        <w:drawing>
          <wp:anchor distT="0" distB="0" distL="114300" distR="114300" simplePos="0" relativeHeight="251661312" behindDoc="0" locked="0" layoutInCell="1" allowOverlap="1">
            <wp:simplePos x="0" y="0"/>
            <wp:positionH relativeFrom="column">
              <wp:posOffset>220345</wp:posOffset>
            </wp:positionH>
            <wp:positionV relativeFrom="paragraph">
              <wp:posOffset>154305</wp:posOffset>
            </wp:positionV>
            <wp:extent cx="5014595" cy="2164715"/>
            <wp:effectExtent l="4445" t="4445" r="10160" b="2159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2" w:firstLineChars="200"/>
        <w:outlineLvl w:val="2"/>
        <w:rPr>
          <w:rFonts w:ascii="仿宋" w:hAnsi="仿宋" w:eastAsia="仿宋"/>
          <w:color w:val="auto"/>
          <w:sz w:val="32"/>
          <w:szCs w:val="32"/>
          <w:highlight w:val="none"/>
        </w:rPr>
      </w:pPr>
      <w:bookmarkStart w:id="31" w:name="_Toc15377444"/>
      <w:bookmarkStart w:id="32" w:name="_Toc15378460"/>
      <w:bookmarkStart w:id="33" w:name="_Toc15377213"/>
      <w:bookmarkStart w:id="34" w:name="_Toc15396608"/>
      <w:bookmarkStart w:id="35" w:name="_Toc1537721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764.10</w:t>
      </w:r>
      <w:r>
        <w:rPr>
          <w:rStyle w:val="18"/>
          <w:rFonts w:hint="eastAsia" w:ascii="仿宋" w:hAnsi="仿宋" w:eastAsia="仿宋"/>
          <w:bCs/>
          <w:color w:val="auto"/>
          <w:sz w:val="32"/>
          <w:szCs w:val="32"/>
          <w:highlight w:val="none"/>
          <w:lang w:val="en-US"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pPr>
        <w:autoSpaceDE w:val="0"/>
        <w:autoSpaceDN w:val="0"/>
        <w:adjustRightInd w:val="0"/>
        <w:spacing w:line="520" w:lineRule="exact"/>
        <w:ind w:firstLine="642" w:firstLineChars="200"/>
        <w:rPr>
          <w:rFonts w:ascii="仿宋" w:hAnsi="仿宋" w:eastAsia="仿宋"/>
          <w:sz w:val="32"/>
          <w:szCs w:val="32"/>
        </w:rPr>
      </w:pPr>
      <w:r>
        <w:rPr>
          <w:rStyle w:val="18"/>
          <w:rFonts w:ascii="仿宋" w:hAnsi="仿宋" w:eastAsia="仿宋"/>
          <w:sz w:val="32"/>
          <w:szCs w:val="32"/>
        </w:rPr>
        <w:t>1.</w:t>
      </w:r>
      <w:r>
        <w:rPr>
          <w:rStyle w:val="18"/>
          <w:rFonts w:hint="eastAsia" w:ascii="仿宋" w:hAnsi="仿宋" w:eastAsia="仿宋"/>
          <w:sz w:val="32"/>
          <w:szCs w:val="32"/>
        </w:rPr>
        <w:t>公共安全支出（类）检察（款）行政运行（项）</w:t>
      </w:r>
      <w:r>
        <w:rPr>
          <w:rStyle w:val="18"/>
          <w:rFonts w:ascii="仿宋" w:hAnsi="仿宋" w:eastAsia="仿宋"/>
          <w:sz w:val="32"/>
          <w:szCs w:val="32"/>
        </w:rPr>
        <w:t>:</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451.51万元，完成预算100%。</w:t>
      </w:r>
    </w:p>
    <w:p>
      <w:pPr>
        <w:autoSpaceDE w:val="0"/>
        <w:autoSpaceDN w:val="0"/>
        <w:adjustRightInd w:val="0"/>
        <w:spacing w:line="520" w:lineRule="exact"/>
        <w:ind w:firstLine="642" w:firstLineChars="200"/>
        <w:rPr>
          <w:rFonts w:hint="eastAsia" w:ascii="仿宋" w:hAnsi="仿宋" w:eastAsia="仿宋"/>
          <w:color w:val="auto"/>
          <w:sz w:val="32"/>
          <w:szCs w:val="32"/>
          <w:lang w:eastAsia="zh-CN"/>
        </w:rPr>
      </w:pPr>
      <w:r>
        <w:rPr>
          <w:rStyle w:val="18"/>
          <w:rFonts w:hint="eastAsia" w:ascii="仿宋" w:hAnsi="仿宋" w:eastAsia="仿宋"/>
          <w:color w:val="auto"/>
          <w:sz w:val="32"/>
          <w:szCs w:val="32"/>
        </w:rPr>
        <w:t>2.公共安全支出（类）检察（款）一般行政管理事务（项）：</w:t>
      </w:r>
      <w:r>
        <w:rPr>
          <w:rFonts w:hint="eastAsia" w:ascii="仿宋" w:hAnsi="仿宋" w:eastAsia="仿宋"/>
          <w:sz w:val="32"/>
          <w:szCs w:val="32"/>
          <w:lang w:val="en-US" w:eastAsia="zh-CN"/>
        </w:rPr>
        <w:t>194.41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w:t>
      </w:r>
    </w:p>
    <w:p>
      <w:pPr>
        <w:autoSpaceDE w:val="0"/>
        <w:autoSpaceDN w:val="0"/>
        <w:adjustRightInd w:val="0"/>
        <w:spacing w:line="520" w:lineRule="exact"/>
        <w:ind w:firstLine="642"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3</w:t>
      </w:r>
      <w:r>
        <w:rPr>
          <w:rStyle w:val="18"/>
          <w:rFonts w:hint="eastAsia" w:ascii="仿宋" w:hAnsi="仿宋" w:eastAsia="仿宋"/>
          <w:sz w:val="32"/>
          <w:szCs w:val="32"/>
        </w:rPr>
        <w:t>.社会保障和就业支出（类）行政事业单位</w:t>
      </w:r>
      <w:r>
        <w:rPr>
          <w:rStyle w:val="18"/>
          <w:rFonts w:hint="eastAsia" w:ascii="仿宋" w:hAnsi="仿宋" w:eastAsia="仿宋"/>
          <w:sz w:val="32"/>
          <w:szCs w:val="32"/>
          <w:lang w:eastAsia="zh-CN"/>
        </w:rPr>
        <w:t>养老支出</w:t>
      </w:r>
      <w:r>
        <w:rPr>
          <w:rStyle w:val="18"/>
          <w:rFonts w:hint="eastAsia" w:ascii="仿宋" w:hAnsi="仿宋" w:eastAsia="仿宋"/>
          <w:sz w:val="32"/>
          <w:szCs w:val="32"/>
        </w:rPr>
        <w:t>（款）机关事业单位基本养老保险缴费支出（项）</w:t>
      </w:r>
      <w:r>
        <w:rPr>
          <w:rStyle w:val="18"/>
          <w:rFonts w:hint="eastAsia" w:ascii="仿宋" w:hAnsi="仿宋" w:eastAsia="仿宋"/>
          <w:sz w:val="32"/>
          <w:szCs w:val="32"/>
          <w:lang w:eastAsia="zh-CN"/>
        </w:rPr>
        <w:t>：</w:t>
      </w:r>
      <w:r>
        <w:rPr>
          <w:rFonts w:hint="eastAsia" w:ascii="仿宋" w:hAnsi="仿宋" w:eastAsia="仿宋"/>
          <w:sz w:val="32"/>
          <w:szCs w:val="32"/>
          <w:lang w:val="en-US" w:eastAsia="zh-CN"/>
        </w:rPr>
        <w:t>38.55</w:t>
      </w:r>
      <w:r>
        <w:rPr>
          <w:rFonts w:hint="eastAsia" w:ascii="仿宋" w:hAnsi="仿宋" w:eastAsia="仿宋"/>
          <w:sz w:val="32"/>
          <w:szCs w:val="32"/>
        </w:rPr>
        <w:t>万元，完成预算100%</w:t>
      </w:r>
      <w:r>
        <w:rPr>
          <w:rFonts w:hint="eastAsia" w:ascii="仿宋" w:hAnsi="仿宋" w:eastAsia="仿宋"/>
          <w:sz w:val="32"/>
          <w:szCs w:val="32"/>
          <w:lang w:eastAsia="zh-CN"/>
        </w:rPr>
        <w:t>。</w:t>
      </w:r>
    </w:p>
    <w:p>
      <w:pPr>
        <w:autoSpaceDE w:val="0"/>
        <w:autoSpaceDN w:val="0"/>
        <w:adjustRightInd w:val="0"/>
        <w:spacing w:line="520" w:lineRule="exact"/>
        <w:ind w:firstLine="642"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4</w:t>
      </w:r>
      <w:r>
        <w:rPr>
          <w:rStyle w:val="18"/>
          <w:rFonts w:hint="eastAsia" w:ascii="仿宋" w:hAnsi="仿宋" w:eastAsia="仿宋"/>
          <w:sz w:val="32"/>
          <w:szCs w:val="32"/>
        </w:rPr>
        <w:t>.社会保障和就业支出（类）行政事业单位</w:t>
      </w:r>
      <w:r>
        <w:rPr>
          <w:rStyle w:val="18"/>
          <w:rFonts w:hint="eastAsia" w:ascii="仿宋" w:hAnsi="仿宋" w:eastAsia="仿宋"/>
          <w:sz w:val="32"/>
          <w:szCs w:val="32"/>
          <w:lang w:eastAsia="zh-CN"/>
        </w:rPr>
        <w:t>养老支出</w:t>
      </w:r>
      <w:r>
        <w:rPr>
          <w:rStyle w:val="18"/>
          <w:rFonts w:hint="eastAsia" w:ascii="仿宋" w:hAnsi="仿宋" w:eastAsia="仿宋"/>
          <w:sz w:val="32"/>
          <w:szCs w:val="32"/>
        </w:rPr>
        <w:t>（款）机关事业单位职业年金缴费支出（项）</w:t>
      </w:r>
      <w:r>
        <w:rPr>
          <w:rStyle w:val="18"/>
          <w:rFonts w:hint="eastAsia" w:ascii="仿宋" w:hAnsi="仿宋" w:eastAsia="仿宋"/>
          <w:sz w:val="32"/>
          <w:szCs w:val="32"/>
          <w:lang w:eastAsia="zh-CN"/>
        </w:rPr>
        <w:t>：</w:t>
      </w:r>
      <w:r>
        <w:rPr>
          <w:rFonts w:hint="eastAsia" w:ascii="仿宋" w:hAnsi="仿宋" w:eastAsia="仿宋"/>
          <w:sz w:val="32"/>
          <w:szCs w:val="32"/>
          <w:lang w:val="en-US" w:eastAsia="zh-CN"/>
        </w:rPr>
        <w:t>19.86</w:t>
      </w:r>
      <w:r>
        <w:rPr>
          <w:rFonts w:hint="eastAsia" w:ascii="仿宋" w:hAnsi="仿宋" w:eastAsia="仿宋"/>
          <w:sz w:val="32"/>
          <w:szCs w:val="32"/>
        </w:rPr>
        <w:t>万元。完成预算100%</w:t>
      </w:r>
      <w:r>
        <w:rPr>
          <w:rFonts w:hint="eastAsia" w:ascii="仿宋" w:hAnsi="仿宋" w:eastAsia="仿宋"/>
          <w:sz w:val="32"/>
          <w:szCs w:val="32"/>
          <w:lang w:eastAsia="zh-CN"/>
        </w:rPr>
        <w:t>。</w:t>
      </w:r>
    </w:p>
    <w:p>
      <w:pPr>
        <w:autoSpaceDE w:val="0"/>
        <w:autoSpaceDN w:val="0"/>
        <w:adjustRightInd w:val="0"/>
        <w:spacing w:line="520" w:lineRule="exact"/>
        <w:ind w:firstLine="642" w:firstLineChars="200"/>
        <w:rPr>
          <w:rFonts w:hint="eastAsia" w:ascii="仿宋" w:hAnsi="仿宋" w:eastAsia="仿宋"/>
          <w:sz w:val="32"/>
          <w:szCs w:val="32"/>
          <w:lang w:eastAsia="zh-CN"/>
        </w:rPr>
      </w:pPr>
      <w:r>
        <w:rPr>
          <w:rStyle w:val="18"/>
          <w:rFonts w:hint="eastAsia" w:ascii="仿宋" w:hAnsi="仿宋" w:eastAsia="仿宋"/>
          <w:sz w:val="32"/>
          <w:szCs w:val="32"/>
          <w:lang w:val="en-US" w:eastAsia="zh-CN"/>
        </w:rPr>
        <w:t>5</w:t>
      </w:r>
      <w:r>
        <w:rPr>
          <w:rStyle w:val="18"/>
          <w:rFonts w:hint="eastAsia" w:ascii="仿宋" w:hAnsi="仿宋" w:eastAsia="仿宋"/>
          <w:sz w:val="32"/>
          <w:szCs w:val="32"/>
        </w:rPr>
        <w:t>.医疗卫生与计划生育支出（类）行政事业单位医疗（款）行政单位医疗（项）：</w:t>
      </w:r>
      <w:r>
        <w:rPr>
          <w:rFonts w:hint="eastAsia" w:ascii="仿宋" w:hAnsi="仿宋" w:eastAsia="仿宋"/>
          <w:sz w:val="32"/>
          <w:szCs w:val="32"/>
          <w:lang w:val="en-US" w:eastAsia="zh-CN"/>
        </w:rPr>
        <w:t>19.28</w:t>
      </w:r>
      <w:r>
        <w:rPr>
          <w:rFonts w:hint="eastAsia" w:ascii="仿宋" w:hAnsi="仿宋" w:eastAsia="仿宋"/>
          <w:sz w:val="32"/>
          <w:szCs w:val="32"/>
        </w:rPr>
        <w:t>万元，完成预算100%</w:t>
      </w:r>
      <w:r>
        <w:rPr>
          <w:rFonts w:hint="eastAsia" w:ascii="仿宋" w:hAnsi="仿宋" w:eastAsia="仿宋"/>
          <w:sz w:val="32"/>
          <w:szCs w:val="32"/>
          <w:lang w:eastAsia="zh-CN"/>
        </w:rPr>
        <w:t>。</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sz w:val="32"/>
          <w:szCs w:val="32"/>
          <w:lang w:val="en-US" w:eastAsia="zh-CN"/>
        </w:rPr>
        <w:t>6</w:t>
      </w:r>
      <w:r>
        <w:rPr>
          <w:rStyle w:val="18"/>
          <w:rFonts w:hint="eastAsia" w:ascii="仿宋" w:hAnsi="仿宋" w:eastAsia="仿宋"/>
          <w:sz w:val="32"/>
          <w:szCs w:val="32"/>
        </w:rPr>
        <w:t>.住房保障支出（类）住房改革支出（款）住房公积金（项）:</w:t>
      </w:r>
      <w:r>
        <w:rPr>
          <w:rFonts w:hint="eastAsia" w:ascii="仿宋" w:hAnsi="仿宋" w:eastAsia="仿宋"/>
          <w:sz w:val="32"/>
          <w:szCs w:val="32"/>
          <w:lang w:val="en-US" w:eastAsia="zh-CN"/>
        </w:rPr>
        <w:t>40.49</w:t>
      </w:r>
      <w:r>
        <w:rPr>
          <w:rFonts w:hint="eastAsia" w:ascii="仿宋" w:hAnsi="仿宋" w:eastAsia="仿宋"/>
          <w:sz w:val="32"/>
          <w:szCs w:val="32"/>
        </w:rPr>
        <w:t>万元，完成预算100%。</w:t>
      </w:r>
    </w:p>
    <w:p>
      <w:pPr>
        <w:tabs>
          <w:tab w:val="right" w:pos="8306"/>
        </w:tabs>
        <w:spacing w:line="600" w:lineRule="exact"/>
        <w:ind w:firstLine="640"/>
        <w:outlineLvl w:val="1"/>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bookmarkStart w:id="36" w:name="_Toc15396609"/>
      <w:bookmarkStart w:id="37" w:name="_Toc1537721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569.70</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494.80</w:t>
      </w:r>
      <w:r>
        <w:rPr>
          <w:rFonts w:hint="eastAsia" w:ascii="仿宋" w:hAnsi="仿宋" w:eastAsia="仿宋"/>
          <w:color w:val="auto"/>
          <w:sz w:val="32"/>
          <w:szCs w:val="32"/>
          <w:highlight w:val="none"/>
        </w:rPr>
        <w:t>万元，主要包括：基本工资、津贴补贴、奖金、机关事业单位基本养老保险缴费、职业年金缴费、生活补助、住房公积金</w:t>
      </w:r>
      <w:r>
        <w:rPr>
          <w:rFonts w:hint="eastAsia" w:ascii="仿宋" w:hAnsi="仿宋" w:eastAsia="仿宋"/>
          <w:color w:val="auto"/>
          <w:sz w:val="32"/>
          <w:szCs w:val="32"/>
          <w:highlight w:val="none"/>
          <w:lang w:eastAsia="zh-CN"/>
        </w:rPr>
        <w:t>。</w:t>
      </w:r>
    </w:p>
    <w:p>
      <w:pPr>
        <w:spacing w:line="600" w:lineRule="exact"/>
        <w:ind w:firstLine="645"/>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74.90</w:t>
      </w:r>
      <w:r>
        <w:rPr>
          <w:rFonts w:hint="eastAsia" w:ascii="仿宋" w:hAnsi="仿宋" w:eastAsia="仿宋"/>
          <w:color w:val="auto"/>
          <w:sz w:val="32"/>
          <w:szCs w:val="32"/>
          <w:highlight w:val="none"/>
        </w:rPr>
        <w:t>万元，主要包括：办公费、印刷费、水费、电费、邮电费、差旅费、维修（护）费、租赁费、会议费、培训费、公务接待费、劳务费、工会经费、福利费、公务用车运行维护费、其他交通费等。</w:t>
      </w:r>
    </w:p>
    <w:p>
      <w:pPr>
        <w:spacing w:line="600" w:lineRule="exact"/>
        <w:ind w:firstLine="64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bookmarkStart w:id="39" w:name="_Toc153772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16.44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99.82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sz w:val="32"/>
          <w:szCs w:val="32"/>
        </w:rPr>
        <w:t>决算数</w:t>
      </w:r>
      <w:r>
        <w:rPr>
          <w:rFonts w:hint="eastAsia" w:ascii="仿宋" w:hAnsi="仿宋" w:eastAsia="仿宋"/>
          <w:sz w:val="32"/>
          <w:szCs w:val="32"/>
          <w:lang w:eastAsia="zh-CN"/>
        </w:rPr>
        <w:t>小于预算数</w:t>
      </w:r>
      <w:r>
        <w:rPr>
          <w:rFonts w:hint="eastAsia" w:ascii="仿宋" w:hAnsi="仿宋" w:eastAsia="仿宋"/>
          <w:sz w:val="32"/>
          <w:szCs w:val="32"/>
        </w:rPr>
        <w:t>的主要原因是严格把控三公经费开支，尤其是公务车辆运行和公务接待费，依据相关制度，本着过“紧日子”的要求，厉行节约，加大“三公”经费监督检查力度，从严落实“三公”经费的审批制度。</w:t>
      </w:r>
    </w:p>
    <w:p>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bookmarkStart w:id="40" w:name="_Toc15377218"/>
      <w:bookmarkStart w:id="41" w:name="_Toc153966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14.87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drawing>
          <wp:inline distT="0" distB="0" distL="114300" distR="114300">
            <wp:extent cx="5253355" cy="1878965"/>
            <wp:effectExtent l="4445" t="4445" r="19050" b="2159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。因公出国（境）经费支出决算较2021年无变化。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14.87</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99.13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6.69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81.79</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主要原因是车辆</w:t>
      </w:r>
      <w:r>
        <w:rPr>
          <w:rFonts w:hint="eastAsia" w:ascii="仿宋" w:hAnsi="仿宋" w:eastAsia="仿宋"/>
          <w:sz w:val="32"/>
          <w:szCs w:val="32"/>
          <w:lang w:eastAsia="zh-CN"/>
        </w:rPr>
        <w:t>维修成本增加</w:t>
      </w:r>
      <w:r>
        <w:rPr>
          <w:rFonts w:hint="eastAsia" w:ascii="仿宋" w:hAnsi="仿宋" w:eastAsia="仿宋"/>
          <w:sz w:val="32"/>
          <w:szCs w:val="32"/>
        </w:rPr>
        <w:t>，</w:t>
      </w:r>
      <w:r>
        <w:rPr>
          <w:rFonts w:hint="eastAsia" w:ascii="仿宋" w:hAnsi="仿宋" w:eastAsia="仿宋"/>
          <w:sz w:val="32"/>
          <w:szCs w:val="32"/>
          <w:lang w:eastAsia="zh-CN"/>
        </w:rPr>
        <w:t>加之办案业务用车数量增加，导致</w:t>
      </w:r>
      <w:r>
        <w:rPr>
          <w:rFonts w:hint="eastAsia" w:ascii="仿宋" w:hAnsi="仿宋" w:eastAsia="仿宋"/>
          <w:sz w:val="32"/>
          <w:szCs w:val="32"/>
        </w:rPr>
        <w:t>车辆</w:t>
      </w:r>
      <w:r>
        <w:rPr>
          <w:rFonts w:hint="eastAsia" w:ascii="仿宋_GB2312" w:eastAsia="仿宋_GB2312"/>
          <w:color w:val="auto"/>
          <w:sz w:val="32"/>
          <w:szCs w:val="32"/>
          <w:highlight w:val="none"/>
        </w:rPr>
        <w:t>燃料</w:t>
      </w:r>
      <w:r>
        <w:rPr>
          <w:rFonts w:hint="eastAsia" w:ascii="仿宋_GB2312" w:eastAsia="仿宋_GB2312"/>
          <w:color w:val="auto"/>
          <w:sz w:val="32"/>
          <w:szCs w:val="32"/>
          <w:highlight w:val="none"/>
          <w:lang w:eastAsia="zh-CN"/>
        </w:rPr>
        <w:t>费</w:t>
      </w:r>
      <w:r>
        <w:rPr>
          <w:rFonts w:hint="eastAsia" w:ascii="仿宋" w:hAnsi="仿宋" w:eastAsia="仿宋"/>
          <w:sz w:val="32"/>
          <w:szCs w:val="32"/>
          <w:lang w:eastAsia="zh-CN"/>
        </w:rPr>
        <w:t>增长</w:t>
      </w:r>
      <w:r>
        <w:rPr>
          <w:rFonts w:hint="eastAsia" w:ascii="仿宋" w:hAnsi="仿宋" w:eastAsia="仿宋"/>
          <w:sz w:val="32"/>
          <w:szCs w:val="32"/>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14.87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执法办案及帮扶工作用车</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98.13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0.11万元</w:t>
      </w:r>
      <w:r>
        <w:rPr>
          <w:rFonts w:hint="eastAsia" w:ascii="仿宋_GB2312" w:eastAsia="仿宋_GB2312"/>
          <w:color w:val="auto"/>
          <w:sz w:val="32"/>
          <w:szCs w:val="32"/>
          <w:highlight w:val="none"/>
        </w:rPr>
        <w:t>，增长</w:t>
      </w:r>
      <w:r>
        <w:rPr>
          <w:rFonts w:hint="eastAsia" w:ascii="仿宋_GB2312" w:eastAsia="仿宋_GB2312"/>
          <w:color w:val="auto"/>
          <w:sz w:val="32"/>
          <w:szCs w:val="32"/>
          <w:highlight w:val="none"/>
          <w:lang w:val="en-US" w:eastAsia="zh-CN"/>
        </w:rPr>
        <w:t>7.53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主要原因是主要原因是</w:t>
      </w:r>
      <w:r>
        <w:rPr>
          <w:rFonts w:hint="eastAsia" w:ascii="仿宋" w:hAnsi="仿宋" w:eastAsia="仿宋"/>
          <w:sz w:val="32"/>
          <w:szCs w:val="32"/>
          <w:lang w:eastAsia="zh-CN"/>
        </w:rPr>
        <w:t>办案业务量增加及其他单位来我调研交流增加</w:t>
      </w:r>
      <w:r>
        <w:rPr>
          <w:rFonts w:hint="eastAsia" w:ascii="仿宋" w:hAnsi="仿宋" w:eastAsia="仿宋"/>
          <w:sz w:val="32"/>
          <w:szCs w:val="32"/>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1.57</w:t>
      </w:r>
      <w:r>
        <w:rPr>
          <w:rFonts w:hint="eastAsia" w:ascii="仿宋_GB2312" w:eastAsia="仿宋_GB2312"/>
          <w:color w:val="auto"/>
          <w:sz w:val="32"/>
          <w:szCs w:val="32"/>
          <w:highlight w:val="none"/>
        </w:rPr>
        <w:t>万元，</w:t>
      </w:r>
      <w:r>
        <w:rPr>
          <w:rFonts w:hint="eastAsia" w:ascii="仿宋" w:hAnsi="仿宋" w:eastAsia="仿宋"/>
          <w:sz w:val="32"/>
          <w:szCs w:val="32"/>
        </w:rPr>
        <w:t>主要用于</w:t>
      </w:r>
      <w:r>
        <w:rPr>
          <w:rFonts w:hint="eastAsia" w:ascii="仿宋" w:hAnsi="仿宋" w:eastAsia="仿宋"/>
          <w:color w:val="000000"/>
          <w:sz w:val="32"/>
          <w:szCs w:val="32"/>
        </w:rPr>
        <w:t>异地检察院等其他单位来我院调研交流时的餐饮接待费、异地公安等政法单位办案人员的工作餐开支等</w:t>
      </w:r>
      <w:r>
        <w:rPr>
          <w:rFonts w:hint="eastAsia" w:ascii="仿宋" w:hAnsi="仿宋" w:eastAsia="仿宋"/>
          <w:sz w:val="32"/>
          <w:szCs w:val="32"/>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1.57</w:t>
      </w:r>
      <w:r>
        <w:rPr>
          <w:rFonts w:hint="eastAsia" w:ascii="仿宋_GB2312" w:eastAsia="仿宋_GB2312"/>
          <w:color w:val="auto"/>
          <w:sz w:val="32"/>
          <w:szCs w:val="32"/>
          <w:highlight w:val="none"/>
        </w:rPr>
        <w:t>万元，</w:t>
      </w:r>
      <w:r>
        <w:rPr>
          <w:rFonts w:hint="eastAsia" w:ascii="仿宋" w:hAnsi="仿宋" w:eastAsia="仿宋"/>
          <w:sz w:val="32"/>
          <w:szCs w:val="32"/>
        </w:rPr>
        <w:t>具体内容包括：接待异地检察院及其他单位来我院调研交流、接待异地公安、法院等政法单位办案人员案件学习交流、案件协办等共计</w:t>
      </w:r>
      <w:r>
        <w:rPr>
          <w:rFonts w:hint="eastAsia" w:ascii="仿宋" w:hAnsi="仿宋" w:eastAsia="仿宋"/>
          <w:sz w:val="32"/>
          <w:szCs w:val="32"/>
          <w:lang w:val="en-US" w:eastAsia="zh-CN"/>
        </w:rPr>
        <w:t>23</w:t>
      </w:r>
      <w:r>
        <w:rPr>
          <w:rFonts w:hint="eastAsia" w:ascii="仿宋" w:hAnsi="仿宋" w:eastAsia="仿宋"/>
          <w:sz w:val="32"/>
          <w:szCs w:val="32"/>
        </w:rPr>
        <w:t>余次，接待费支出</w:t>
      </w:r>
      <w:r>
        <w:rPr>
          <w:rFonts w:hint="eastAsia" w:ascii="仿宋" w:hAnsi="仿宋" w:eastAsia="仿宋"/>
          <w:sz w:val="32"/>
          <w:szCs w:val="32"/>
          <w:lang w:val="en-US" w:eastAsia="zh-CN"/>
        </w:rPr>
        <w:t>1.57</w:t>
      </w:r>
      <w:r>
        <w:rPr>
          <w:rFonts w:hint="eastAsia" w:ascii="仿宋" w:hAnsi="仿宋" w:eastAsia="仿宋"/>
          <w:sz w:val="32"/>
          <w:szCs w:val="32"/>
        </w:rPr>
        <w:t>万元。</w:t>
      </w:r>
    </w:p>
    <w:p>
      <w:pPr>
        <w:spacing w:line="600" w:lineRule="exact"/>
        <w:ind w:firstLine="642"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sz w:val="32"/>
          <w:szCs w:val="32"/>
        </w:rPr>
        <w:t>0万元，外事接待0批次，0人，共计支出0万元，主要原因是未开展相应的外事接待工作。</w:t>
      </w:r>
    </w:p>
    <w:p>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ascii="黑体" w:hAnsi="黑体" w:eastAsia="黑体"/>
          <w:b w:val="0"/>
          <w:color w:val="auto"/>
          <w:highlight w:val="none"/>
        </w:rPr>
      </w:pPr>
      <w:bookmarkStart w:id="42" w:name="_Toc15396611"/>
      <w:bookmarkStart w:id="43" w:name="_Toc15377219"/>
      <w:r>
        <w:rPr>
          <w:rStyle w:val="30"/>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44" w:name="_Toc15377221"/>
      <w:bookmarkStart w:id="45" w:name="_Toc15396612"/>
      <w:r>
        <w:rPr>
          <w:rStyle w:val="30"/>
          <w:rFonts w:hint="eastAsia" w:ascii="黑体" w:hAnsi="黑体" w:eastAsia="黑体"/>
          <w:b w:val="0"/>
          <w:color w:val="auto"/>
          <w:highlight w:val="none"/>
        </w:rPr>
        <w:t>其他重要事项的情况说明</w:t>
      </w:r>
      <w:bookmarkEnd w:id="44"/>
      <w:bookmarkEnd w:id="45"/>
    </w:p>
    <w:p>
      <w:pPr>
        <w:spacing w:line="600"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
          <w:color w:val="auto"/>
          <w:sz w:val="32"/>
          <w:szCs w:val="32"/>
          <w:highlight w:val="none"/>
          <w:lang w:eastAsia="zh-CN"/>
        </w:rPr>
      </w:pPr>
      <w:bookmarkStart w:id="47"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74.90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229.29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75.38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sz w:val="32"/>
          <w:szCs w:val="32"/>
        </w:rPr>
        <w:t>主要原因</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本年无重大项目支出，二是</w:t>
      </w:r>
      <w:r>
        <w:rPr>
          <w:rFonts w:hint="eastAsia" w:ascii="仿宋" w:hAnsi="仿宋" w:eastAsia="仿宋"/>
          <w:sz w:val="32"/>
          <w:szCs w:val="32"/>
        </w:rPr>
        <w:t>财政资金执行中严格财经纪律，严格落实上级相关政策制度，历行节约，加大财政资金支出监督力度</w:t>
      </w:r>
      <w:r>
        <w:rPr>
          <w:rFonts w:hint="eastAsia" w:ascii="仿宋" w:hAnsi="仿宋" w:eastAsia="仿宋"/>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eastAsia="zh-CN"/>
        </w:rPr>
      </w:pPr>
      <w:bookmarkStart w:id="48"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青川县人民检察院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单价50万元以上通用设备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台（套），单价100万元以上专用设备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 w:hAnsi="仿宋" w:eastAsia="仿宋" w:cs="仿宋"/>
          <w:color w:val="000000"/>
          <w:kern w:val="0"/>
          <w:sz w:val="32"/>
          <w:szCs w:val="32"/>
          <w:lang w:val="en-US" w:eastAsia="zh-CN" w:bidi="ar-SA"/>
        </w:rPr>
        <w:t>整体绩效支出，</w:t>
      </w:r>
      <w:r>
        <w:rPr>
          <w:rFonts w:hint="eastAsia" w:ascii="仿宋" w:hAnsi="仿宋" w:eastAsia="仿宋"/>
          <w:sz w:val="32"/>
          <w:szCs w:val="32"/>
          <w:lang w:val="zh-CN"/>
        </w:rPr>
        <w:t>失管未成年人司法救助项目</w:t>
      </w:r>
      <w:r>
        <w:rPr>
          <w:rFonts w:hint="eastAsia" w:ascii="仿宋" w:hAnsi="仿宋" w:eastAsia="仿宋" w:cs="仿宋"/>
          <w:color w:val="000000"/>
          <w:kern w:val="0"/>
          <w:sz w:val="32"/>
          <w:szCs w:val="32"/>
          <w:lang w:val="en-US" w:eastAsia="zh-CN" w:bidi="ar-SA"/>
        </w:rPr>
        <w:t>2个项目开展了预算事前绩效评估，</w:t>
      </w:r>
      <w:r>
        <w:rPr>
          <w:rFonts w:hint="eastAsia" w:ascii="仿宋_GB2312" w:hAnsi="仿宋_GB2312" w:eastAsia="仿宋_GB2312" w:cs="仿宋_GB2312"/>
          <w:color w:val="auto"/>
          <w:sz w:val="32"/>
          <w:szCs w:val="32"/>
          <w:highlight w:val="none"/>
        </w:rPr>
        <w:t>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r>
        <w:rPr>
          <w:rFonts w:hint="eastAsia" w:ascii="仿宋" w:hAnsi="仿宋" w:eastAsia="仿宋"/>
          <w:sz w:val="32"/>
          <w:szCs w:val="32"/>
          <w:lang w:val="zh-CN"/>
        </w:rPr>
        <w:t>组织对</w:t>
      </w:r>
      <w:r>
        <w:rPr>
          <w:rFonts w:hint="eastAsia" w:ascii="仿宋" w:hAnsi="仿宋" w:eastAsia="仿宋"/>
          <w:sz w:val="32"/>
          <w:szCs w:val="32"/>
          <w:lang w:val="en-US" w:eastAsia="zh-CN"/>
        </w:rPr>
        <w:t>2</w:t>
      </w:r>
      <w:r>
        <w:rPr>
          <w:rFonts w:hint="eastAsia" w:ascii="仿宋" w:hAnsi="仿宋" w:eastAsia="仿宋"/>
          <w:sz w:val="32"/>
          <w:szCs w:val="32"/>
          <w:lang w:val="zh-CN"/>
        </w:rPr>
        <w:t>个项目开展绩效自评，绩效自评表详见</w:t>
      </w:r>
      <w:r>
        <w:rPr>
          <w:rFonts w:hint="eastAsia" w:ascii="仿宋" w:hAnsi="仿宋" w:eastAsia="仿宋"/>
          <w:sz w:val="32"/>
          <w:szCs w:val="32"/>
          <w:lang w:val="zh-CN" w:eastAsia="zh-CN"/>
        </w:rPr>
        <w:t>第四部分</w:t>
      </w:r>
      <w:r>
        <w:rPr>
          <w:rFonts w:hint="eastAsia" w:ascii="仿宋" w:hAnsi="仿宋" w:eastAsia="仿宋"/>
          <w:sz w:val="32"/>
          <w:szCs w:val="32"/>
          <w:lang w:val="zh-CN"/>
        </w:rPr>
        <w:t>附件。</w:t>
      </w:r>
    </w:p>
    <w:p>
      <w:pPr>
        <w:widowControl/>
        <w:ind w:firstLine="642"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
        <w:numPr>
          <w:ilvl w:val="0"/>
          <w:numId w:val="5"/>
        </w:numPr>
        <w:spacing w:beforeLines="0" w:line="576" w:lineRule="exact"/>
        <w:ind w:firstLine="640" w:firstLineChars="200"/>
        <w:rPr>
          <w:rFonts w:hint="eastAsia" w:hAnsi="仿宋"/>
          <w:sz w:val="32"/>
          <w:szCs w:val="32"/>
        </w:rPr>
      </w:pPr>
      <w:bookmarkStart w:id="51" w:name="_Toc15396614"/>
      <w:bookmarkStart w:id="52" w:name="_Toc15377226"/>
      <w:r>
        <w:rPr>
          <w:rFonts w:hint="eastAsia" w:hAnsi="仿宋"/>
          <w:sz w:val="32"/>
          <w:szCs w:val="32"/>
        </w:rPr>
        <w:t>财政拨款收入：</w:t>
      </w:r>
      <w:r>
        <w:rPr>
          <w:rFonts w:ascii="Times New Roman"/>
          <w:sz w:val="32"/>
          <w:szCs w:val="32"/>
        </w:rPr>
        <w:t>指单位从同级财政部门取得的财政预算资金。</w:t>
      </w:r>
      <w:r>
        <w:rPr>
          <w:rFonts w:hint="eastAsia" w:hAnsi="仿宋"/>
          <w:sz w:val="32"/>
          <w:szCs w:val="32"/>
        </w:rPr>
        <w:t xml:space="preserve"> </w:t>
      </w:r>
    </w:p>
    <w:p>
      <w:pPr>
        <w:pStyle w:val="27"/>
        <w:spacing w:line="560" w:lineRule="exact"/>
        <w:ind w:firstLine="640" w:firstLineChars="200"/>
        <w:rPr>
          <w:rFonts w:hint="eastAsia" w:hAnsi="仿宋"/>
          <w:sz w:val="32"/>
          <w:szCs w:val="32"/>
        </w:rPr>
      </w:pPr>
      <w:r>
        <w:rPr>
          <w:rFonts w:hAnsi="仿宋"/>
          <w:color w:val="auto"/>
          <w:sz w:val="32"/>
          <w:szCs w:val="32"/>
        </w:rPr>
        <w:t>2.</w:t>
      </w:r>
      <w:r>
        <w:rPr>
          <w:rFonts w:hint="eastAsia" w:hAnsi="仿宋"/>
          <w:color w:val="auto"/>
          <w:sz w:val="32"/>
          <w:szCs w:val="32"/>
        </w:rPr>
        <w:t>其他收入：指单位取得的除上述收入以外的各项收入。主要是利息收入等。</w:t>
      </w:r>
    </w:p>
    <w:p>
      <w:pPr>
        <w:pStyle w:val="27"/>
        <w:spacing w:line="600" w:lineRule="exact"/>
        <w:ind w:firstLine="640" w:firstLineChars="200"/>
        <w:rPr>
          <w:rFonts w:hAnsi="仿宋"/>
          <w:sz w:val="32"/>
          <w:szCs w:val="32"/>
        </w:rPr>
      </w:pPr>
      <w:r>
        <w:rPr>
          <w:rFonts w:hint="eastAsia" w:hAnsi="仿宋"/>
          <w:sz w:val="32"/>
          <w:szCs w:val="32"/>
          <w:lang w:val="en-US" w:eastAsia="zh-CN"/>
        </w:rPr>
        <w:t>3</w:t>
      </w:r>
      <w:r>
        <w:rPr>
          <w:rFonts w:hint="eastAsia" w:hAnsi="仿宋"/>
          <w:sz w:val="32"/>
          <w:szCs w:val="32"/>
        </w:rPr>
        <w:t>.公共安全支出（类）检察（款）行政运行（项）:反映行政单位（包括实行公务员管理的事业单位）的基本支出。</w:t>
      </w:r>
    </w:p>
    <w:p>
      <w:pPr>
        <w:pStyle w:val="27"/>
        <w:spacing w:line="600" w:lineRule="exact"/>
        <w:ind w:firstLine="640" w:firstLineChars="200"/>
        <w:rPr>
          <w:rFonts w:hAnsi="仿宋"/>
          <w:sz w:val="32"/>
          <w:szCs w:val="32"/>
        </w:rPr>
      </w:pPr>
      <w:r>
        <w:rPr>
          <w:rFonts w:hint="eastAsia" w:hAnsi="仿宋"/>
          <w:sz w:val="32"/>
          <w:szCs w:val="32"/>
          <w:lang w:val="en-US" w:eastAsia="zh-CN"/>
        </w:rPr>
        <w:t>4</w:t>
      </w:r>
      <w:r>
        <w:rPr>
          <w:rFonts w:hint="eastAsia" w:hAnsi="仿宋"/>
          <w:sz w:val="32"/>
          <w:szCs w:val="32"/>
        </w:rPr>
        <w:t>.公共安全支出（类）检察（款）一般行政管理事务（项）:反映行政单位（包括实行公务员管理的事业单位）未单独设置项级科目的其他项目支出。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sz w:val="32"/>
          <w:szCs w:val="32"/>
        </w:rPr>
        <w:t>.医疗卫生与计划生育支出（类）行政事业单位医疗（款）行政单位医疗（项）:</w:t>
      </w:r>
      <w:r>
        <w:rPr>
          <w:rFonts w:hint="eastAsia" w:ascii="仿宋" w:hAnsi="仿宋" w:eastAsia="仿宋"/>
          <w:color w:val="000000"/>
          <w:sz w:val="32"/>
          <w:szCs w:val="32"/>
        </w:rPr>
        <w:t>指反映财政部门集中安排的行政单位基本医疗保险缴费经费，未参加医疗保险的行政单位的公费医疗费，按国家规定享受离休人员、红军老战士待遇人员的医疗经费。</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r>
        <w:rPr>
          <w:rFonts w:hint="eastAsia" w:ascii="仿宋" w:hAnsi="仿宋" w:eastAsia="仿宋"/>
          <w:sz w:val="32"/>
          <w:szCs w:val="32"/>
        </w:rPr>
        <w:t>住房保障支出（类）住房改革支出（款）住房公积金（项）：</w:t>
      </w:r>
      <w:r>
        <w:rPr>
          <w:rFonts w:hint="eastAsia" w:ascii="仿宋" w:hAnsi="仿宋" w:eastAsia="仿宋"/>
          <w:color w:val="000000"/>
          <w:sz w:val="32"/>
          <w:szCs w:val="32"/>
        </w:rPr>
        <w:t>指反映行政事业单位按人力资源和社会保障部、财政部规定的基本工资和津贴补贴以及规定比例为职工缴纳的住房公积金。</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sz w:val="32"/>
          <w:szCs w:val="32"/>
          <w:lang w:val="en-US" w:eastAsia="zh-CN"/>
        </w:rPr>
        <w:t>7</w:t>
      </w:r>
      <w:r>
        <w:rPr>
          <w:rFonts w:hint="eastAsia" w:ascii="仿宋" w:hAnsi="仿宋" w:eastAsia="仿宋"/>
          <w:sz w:val="32"/>
          <w:szCs w:val="32"/>
        </w:rPr>
        <w:t>.社会保障和就业支出（类）行政事业单位</w:t>
      </w:r>
      <w:r>
        <w:rPr>
          <w:rFonts w:hint="eastAsia" w:ascii="仿宋" w:hAnsi="仿宋" w:eastAsia="仿宋"/>
          <w:sz w:val="32"/>
          <w:szCs w:val="32"/>
          <w:lang w:eastAsia="zh-CN"/>
        </w:rPr>
        <w:t>养老支出</w:t>
      </w:r>
      <w:r>
        <w:rPr>
          <w:rFonts w:hint="eastAsia" w:ascii="仿宋" w:hAnsi="仿宋" w:eastAsia="仿宋"/>
          <w:sz w:val="32"/>
          <w:szCs w:val="32"/>
        </w:rPr>
        <w:t>（款）机关事业单位基本养老保险缴费支出（项）:</w:t>
      </w:r>
      <w:r>
        <w:rPr>
          <w:rFonts w:hint="eastAsia" w:ascii="仿宋" w:hAnsi="仿宋" w:eastAsia="仿宋"/>
          <w:color w:val="000000"/>
          <w:sz w:val="32"/>
          <w:szCs w:val="32"/>
        </w:rPr>
        <w:t>指反映未实行归口管理的行政单位（包括实行公务员管理的事业单位）开支的离退休经费。</w:t>
      </w:r>
    </w:p>
    <w:p>
      <w:pPr>
        <w:pStyle w:val="2"/>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8.社会保障和就业支出（类）行政事业单位养老支出（款）机关事业单位职业年金缴费支出（项）：反映机关事业单位实施养老保险制度由单位实际缴纳的职业年金支出。</w:t>
      </w:r>
    </w:p>
    <w:p>
      <w:pPr>
        <w:pStyle w:val="27"/>
        <w:spacing w:line="560" w:lineRule="exact"/>
        <w:ind w:firstLine="640" w:firstLineChars="20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9.年初结转和结余：指以前年度尚未完成、结转到本年按有关规定继续使用的资金。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年末结转和结余：指本年度或以前年度预算安排、因客观条件发生变化无法按原计划实施，需延迟到以后年度按有关规定继续使用的资金。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基本支出：指为保障机构正常运转、完成日常工作任务而发生的人员支出和公用支出。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 xml:space="preserve">项目支出：指在基本支出之外为完成特定行政任务和事业发展目标所发生的支出。 </w:t>
      </w:r>
    </w:p>
    <w:p>
      <w:pPr>
        <w:pStyle w:val="27"/>
        <w:spacing w:line="600" w:lineRule="exact"/>
        <w:ind w:firstLine="640" w:firstLineChars="200"/>
        <w:rPr>
          <w:rFonts w:hAnsi="仿宋"/>
          <w:sz w:val="32"/>
          <w:szCs w:val="32"/>
        </w:rPr>
      </w:pPr>
      <w:r>
        <w:rPr>
          <w:rFonts w:hint="eastAsia" w:hAnsi="仿宋"/>
          <w:sz w:val="32"/>
          <w:szCs w:val="32"/>
          <w:lang w:val="en-US" w:eastAsia="zh-CN"/>
        </w:rPr>
        <w:t>13.</w:t>
      </w:r>
      <w:r>
        <w:rPr>
          <w:rFonts w:hint="eastAsia" w:hAnsi="仿宋"/>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7"/>
        <w:spacing w:line="600" w:lineRule="exact"/>
        <w:ind w:firstLine="640" w:firstLineChars="200"/>
        <w:rPr>
          <w:rFonts w:hint="eastAsia" w:hAnsi="仿宋"/>
          <w:sz w:val="32"/>
          <w:szCs w:val="32"/>
        </w:rPr>
      </w:pPr>
      <w:r>
        <w:rPr>
          <w:rFonts w:hint="eastAsia" w:hAnsi="仿宋"/>
          <w:sz w:val="32"/>
          <w:szCs w:val="32"/>
          <w:lang w:val="en-US" w:eastAsia="zh-CN"/>
        </w:rPr>
        <w:t>14.</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ind w:firstLine="640" w:firstLineChars="200"/>
        <w:rPr>
          <w:rFonts w:hint="eastAsia" w:hAnsi="仿宋"/>
          <w:sz w:val="32"/>
          <w:szCs w:val="32"/>
        </w:rPr>
      </w:pPr>
    </w:p>
    <w:p>
      <w:pPr>
        <w:pStyle w:val="27"/>
        <w:spacing w:line="600" w:lineRule="exact"/>
        <w:rPr>
          <w:rFonts w:hint="eastAsia" w:hAnsi="仿宋"/>
          <w:sz w:val="32"/>
          <w:szCs w:val="32"/>
        </w:rPr>
      </w:pPr>
    </w:p>
    <w:p>
      <w:pPr>
        <w:pStyle w:val="27"/>
        <w:spacing w:line="600" w:lineRule="exact"/>
        <w:rPr>
          <w:rFonts w:hint="eastAsia" w:hAnsi="仿宋"/>
          <w:sz w:val="32"/>
          <w:szCs w:val="32"/>
        </w:rPr>
      </w:pPr>
    </w:p>
    <w:p>
      <w:pPr>
        <w:spacing w:line="600" w:lineRule="exact"/>
        <w:jc w:val="center"/>
        <w:outlineLvl w:val="0"/>
        <w:rPr>
          <w:rStyle w:val="2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1"/>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b/>
          <w:color w:val="auto"/>
          <w:sz w:val="44"/>
          <w:szCs w:val="44"/>
          <w:highlight w:val="none"/>
          <w:shd w:val="clear" w:color="auto" w:fill="FFFFFF"/>
          <w:lang w:eastAsia="zh-CN"/>
        </w:rPr>
      </w:pPr>
      <w:r>
        <w:rPr>
          <w:rFonts w:hint="eastAsia" w:ascii="宋体" w:hAnsi="宋体" w:eastAsia="宋体"/>
          <w:b/>
          <w:color w:val="auto"/>
          <w:sz w:val="44"/>
          <w:szCs w:val="44"/>
          <w:highlight w:val="none"/>
          <w:shd w:val="clear" w:color="auto" w:fill="FFFFFF"/>
        </w:rPr>
        <w:t>20</w:t>
      </w:r>
      <w:r>
        <w:rPr>
          <w:rFonts w:hint="eastAsia" w:ascii="宋体" w:hAnsi="宋体" w:eastAsia="宋体"/>
          <w:b/>
          <w:color w:val="auto"/>
          <w:sz w:val="44"/>
          <w:szCs w:val="44"/>
          <w:highlight w:val="none"/>
          <w:shd w:val="clear" w:color="auto" w:fill="FFFFFF"/>
          <w:lang w:val="en-US" w:eastAsia="zh-CN"/>
        </w:rPr>
        <w:t>2</w:t>
      </w:r>
      <w:r>
        <w:rPr>
          <w:rFonts w:hint="eastAsia" w:ascii="宋体" w:hAnsi="宋体"/>
          <w:b/>
          <w:color w:val="auto"/>
          <w:sz w:val="44"/>
          <w:szCs w:val="44"/>
          <w:highlight w:val="none"/>
          <w:shd w:val="clear" w:color="auto" w:fill="FFFFFF"/>
          <w:lang w:val="en-US" w:eastAsia="zh-CN"/>
        </w:rPr>
        <w:t>3</w:t>
      </w:r>
      <w:r>
        <w:rPr>
          <w:rFonts w:hint="eastAsia" w:ascii="宋体" w:hAnsi="宋体" w:eastAsia="宋体"/>
          <w:b/>
          <w:color w:val="auto"/>
          <w:sz w:val="44"/>
          <w:szCs w:val="44"/>
          <w:highlight w:val="none"/>
          <w:shd w:val="clear" w:color="auto" w:fill="FFFFFF"/>
        </w:rPr>
        <w:t>年</w:t>
      </w:r>
      <w:r>
        <w:rPr>
          <w:rFonts w:hint="eastAsia" w:ascii="宋体" w:hAnsi="宋体"/>
          <w:b/>
          <w:color w:val="auto"/>
          <w:sz w:val="44"/>
          <w:szCs w:val="44"/>
          <w:highlight w:val="none"/>
          <w:shd w:val="clear" w:color="auto" w:fill="FFFFFF"/>
          <w:lang w:eastAsia="zh-CN"/>
        </w:rPr>
        <w:t>青川检察院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44"/>
          <w:szCs w:val="44"/>
          <w:highlight w:val="none"/>
          <w:shd w:val="clear" w:color="auto" w:fill="FFFFFF"/>
        </w:rPr>
      </w:pPr>
      <w:r>
        <w:rPr>
          <w:rFonts w:hint="eastAsia" w:ascii="宋体" w:hAnsi="宋体" w:eastAsia="宋体"/>
          <w:b/>
          <w:color w:val="auto"/>
          <w:sz w:val="44"/>
          <w:szCs w:val="44"/>
          <w:highlight w:val="none"/>
          <w:shd w:val="clear" w:color="auto" w:fill="FFFFFF"/>
        </w:rPr>
        <w:t>部门整体绩效评价报告</w:t>
      </w:r>
    </w:p>
    <w:p>
      <w:pPr>
        <w:pStyle w:val="2"/>
      </w:pP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青川县人民检察院属于一级行政单位，无下属二级单位。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共设置内设机构 5 个，分别是：办公室、第一检察部（未成年人检察部）、第二检察部、第三检察部、政治处（司法警察大队）。</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widowControl/>
        <w:adjustRightInd w:val="0"/>
        <w:snapToGrid w:val="0"/>
        <w:spacing w:line="52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lang w:eastAsia="zh-CN"/>
        </w:rPr>
        <w:t>青川县</w:t>
      </w:r>
      <w:r>
        <w:rPr>
          <w:rFonts w:hint="eastAsia" w:ascii="仿宋" w:hAnsi="仿宋" w:eastAsia="仿宋"/>
          <w:sz w:val="32"/>
          <w:szCs w:val="32"/>
        </w:rPr>
        <w:t>人民检察院</w:t>
      </w:r>
      <w:r>
        <w:rPr>
          <w:rFonts w:hint="eastAsia" w:ascii="仿宋" w:hAnsi="仿宋" w:eastAsia="仿宋" w:cs="仿宋_GB2312"/>
          <w:bCs/>
          <w:kern w:val="0"/>
          <w:sz w:val="32"/>
          <w:szCs w:val="32"/>
        </w:rPr>
        <w:t>是国家的法律监督机关,对</w:t>
      </w:r>
      <w:r>
        <w:rPr>
          <w:rFonts w:hint="eastAsia" w:ascii="仿宋" w:hAnsi="仿宋" w:eastAsia="仿宋" w:cs="仿宋_GB2312"/>
          <w:bCs/>
          <w:kern w:val="0"/>
          <w:sz w:val="32"/>
          <w:szCs w:val="32"/>
          <w:lang w:eastAsia="zh-CN"/>
        </w:rPr>
        <w:t>县</w:t>
      </w:r>
      <w:r>
        <w:rPr>
          <w:rFonts w:hint="eastAsia" w:ascii="仿宋" w:hAnsi="仿宋" w:eastAsia="仿宋" w:cs="仿宋_GB2312"/>
          <w:bCs/>
          <w:kern w:val="0"/>
          <w:sz w:val="32"/>
          <w:szCs w:val="32"/>
        </w:rPr>
        <w:t>人民代表大会及其常务委员会负责并报告工作。其主要职责是：依法行使检察权,按照最高人民检察院、省人民检察院和市人民检察院确定的工作方针开展检察工作；依法办理法律规定的刑事犯罪案件的审查批捕(决定)逮捕、提起公诉等工作；依法对刑事、民事、行政诉讼活动实行法律监督；依法办理法律规定的公益诉讼案件；受理单位和个人的举报、控告、申诉以及犯罪嫌疑人的自首；研究检察工作中的具体法律应用问题；规划和开展检察技术、信息化和计划财务装备工作；负责检察机关的队伍建设、思想政治等工作；负责其它应当由</w:t>
      </w:r>
      <w:r>
        <w:rPr>
          <w:rFonts w:hint="eastAsia" w:ascii="仿宋" w:hAnsi="仿宋" w:eastAsia="仿宋" w:cs="仿宋_GB2312"/>
          <w:bCs/>
          <w:kern w:val="0"/>
          <w:sz w:val="32"/>
          <w:szCs w:val="32"/>
          <w:lang w:eastAsia="zh-CN"/>
        </w:rPr>
        <w:t>县</w:t>
      </w:r>
      <w:r>
        <w:rPr>
          <w:rFonts w:hint="eastAsia" w:ascii="仿宋" w:hAnsi="仿宋" w:eastAsia="仿宋" w:cs="仿宋_GB2312"/>
          <w:bCs/>
          <w:kern w:val="0"/>
          <w:sz w:val="32"/>
          <w:szCs w:val="32"/>
        </w:rPr>
        <w:t>人民检察院承办的事项。</w:t>
      </w:r>
    </w:p>
    <w:p>
      <w:pPr>
        <w:widowControl/>
        <w:adjustRightInd w:val="0"/>
        <w:snapToGrid w:val="0"/>
        <w:spacing w:line="580" w:lineRule="exact"/>
        <w:ind w:firstLine="600" w:firstLineChars="200"/>
        <w:contextualSpacing/>
        <w:jc w:val="left"/>
        <w:rPr>
          <w:rFonts w:hint="eastAsia"/>
          <w:lang w:val="zh-CN"/>
        </w:rPr>
      </w:pPr>
      <w:r>
        <w:rPr>
          <w:rFonts w:hint="eastAsia" w:ascii="仿宋_GB2312" w:hAnsi="Times New Roman" w:eastAsia="仿宋_GB2312" w:cs="Times New Roman"/>
          <w:kern w:val="0"/>
          <w:sz w:val="30"/>
          <w:szCs w:val="24"/>
          <w:lang w:val="zh-CN" w:eastAsia="zh-CN" w:bidi="ar-SA"/>
        </w:rPr>
        <w:t>青川县人民检察院预算单位1个，其中行政单位1个。总编制</w:t>
      </w:r>
      <w:r>
        <w:rPr>
          <w:rFonts w:hint="eastAsia" w:ascii="仿宋_GB2312" w:hAnsi="Times New Roman" w:eastAsia="仿宋_GB2312" w:cs="Times New Roman"/>
          <w:kern w:val="0"/>
          <w:sz w:val="30"/>
          <w:szCs w:val="24"/>
          <w:lang w:val="en-US" w:eastAsia="zh-CN" w:bidi="ar-SA"/>
        </w:rPr>
        <w:t>3</w:t>
      </w:r>
      <w:r>
        <w:rPr>
          <w:rFonts w:hint="eastAsia" w:ascii="仿宋_GB2312"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名，其中中央政法专编</w:t>
      </w:r>
      <w:r>
        <w:rPr>
          <w:rFonts w:hint="eastAsia" w:ascii="仿宋_GB2312" w:eastAsia="仿宋_GB2312" w:cs="Times New Roman"/>
          <w:kern w:val="0"/>
          <w:sz w:val="30"/>
          <w:szCs w:val="24"/>
          <w:lang w:val="en-US" w:eastAsia="zh-CN" w:bidi="ar-SA"/>
        </w:rPr>
        <w:t>29</w:t>
      </w:r>
      <w:r>
        <w:rPr>
          <w:rFonts w:hint="eastAsia" w:ascii="仿宋_GB2312" w:hAnsi="Times New Roman" w:eastAsia="仿宋_GB2312" w:cs="Times New Roman"/>
          <w:kern w:val="0"/>
          <w:sz w:val="30"/>
          <w:szCs w:val="24"/>
          <w:lang w:val="zh-CN" w:eastAsia="zh-CN" w:bidi="ar-SA"/>
        </w:rPr>
        <w:t>名，其他事业编制</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名，工勤人员编制</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名。在职人员总数</w:t>
      </w:r>
      <w:r>
        <w:rPr>
          <w:rFonts w:hint="eastAsia" w:ascii="仿宋_GB2312" w:hAnsi="Times New Roman" w:eastAsia="仿宋_GB2312" w:cs="Times New Roman"/>
          <w:kern w:val="0"/>
          <w:sz w:val="30"/>
          <w:szCs w:val="24"/>
          <w:lang w:val="en-US" w:eastAsia="zh-CN" w:bidi="ar-SA"/>
        </w:rPr>
        <w:t>3</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人，其中行政人员</w:t>
      </w:r>
      <w:r>
        <w:rPr>
          <w:rFonts w:hint="eastAsia" w:ascii="仿宋_GB2312" w:eastAsia="仿宋_GB2312" w:cs="Times New Roman"/>
          <w:kern w:val="0"/>
          <w:sz w:val="30"/>
          <w:szCs w:val="24"/>
          <w:lang w:val="en-US" w:eastAsia="zh-CN" w:bidi="ar-SA"/>
        </w:rPr>
        <w:t>27</w:t>
      </w:r>
      <w:r>
        <w:rPr>
          <w:rFonts w:hint="eastAsia" w:ascii="仿宋_GB2312" w:hAnsi="Times New Roman" w:eastAsia="仿宋_GB2312" w:cs="Times New Roman"/>
          <w:kern w:val="0"/>
          <w:sz w:val="30"/>
          <w:szCs w:val="24"/>
          <w:lang w:val="zh-CN" w:eastAsia="zh-CN" w:bidi="ar-SA"/>
        </w:rPr>
        <w:t>人，事业人员</w:t>
      </w:r>
      <w:r>
        <w:rPr>
          <w:rFonts w:hint="eastAsia" w:ascii="仿宋_GB2312" w:hAnsi="Times New Roman" w:eastAsia="仿宋_GB2312" w:cs="Times New Roman"/>
          <w:kern w:val="0"/>
          <w:sz w:val="30"/>
          <w:szCs w:val="24"/>
          <w:lang w:val="en-US" w:eastAsia="zh-CN" w:bidi="ar-SA"/>
        </w:rPr>
        <w:t>1</w:t>
      </w:r>
      <w:r>
        <w:rPr>
          <w:rFonts w:hint="eastAsia" w:ascii="仿宋_GB2312" w:hAnsi="Times New Roman" w:eastAsia="仿宋_GB2312" w:cs="Times New Roman"/>
          <w:kern w:val="0"/>
          <w:sz w:val="30"/>
          <w:szCs w:val="24"/>
          <w:lang w:val="zh-CN" w:eastAsia="zh-CN" w:bidi="ar-SA"/>
        </w:rPr>
        <w:t>人，工勤人员</w:t>
      </w:r>
      <w:r>
        <w:rPr>
          <w:rFonts w:hint="eastAsia" w:ascii="仿宋_GB2312" w:hAnsi="Times New Roman" w:eastAsia="仿宋_GB2312" w:cs="Times New Roman"/>
          <w:kern w:val="0"/>
          <w:sz w:val="30"/>
          <w:szCs w:val="24"/>
          <w:lang w:val="en-US" w:eastAsia="zh-CN" w:bidi="ar-SA"/>
        </w:rPr>
        <w:t>4</w:t>
      </w:r>
      <w:r>
        <w:rPr>
          <w:rFonts w:hint="eastAsia" w:ascii="仿宋_GB2312" w:hAnsi="Times New Roman" w:eastAsia="仿宋_GB2312" w:cs="Times New Roman"/>
          <w:kern w:val="0"/>
          <w:sz w:val="30"/>
          <w:szCs w:val="24"/>
          <w:lang w:val="zh-CN" w:eastAsia="zh-CN" w:bidi="ar-SA"/>
        </w:rPr>
        <w:t>人；</w:t>
      </w:r>
      <w:r>
        <w:rPr>
          <w:rFonts w:hint="eastAsia" w:ascii="仿宋_GB2312" w:eastAsia="仿宋_GB2312" w:cs="Times New Roman"/>
          <w:kern w:val="0"/>
          <w:sz w:val="30"/>
          <w:szCs w:val="24"/>
          <w:lang w:val="zh-CN" w:eastAsia="zh-CN" w:bidi="ar-SA"/>
        </w:rPr>
        <w:t>聘用制书记员</w:t>
      </w:r>
      <w:r>
        <w:rPr>
          <w:rFonts w:hint="eastAsia" w:ascii="仿宋_GB2312" w:eastAsia="仿宋_GB2312" w:cs="Times New Roman"/>
          <w:kern w:val="0"/>
          <w:sz w:val="30"/>
          <w:szCs w:val="24"/>
          <w:lang w:val="en-US" w:eastAsia="zh-CN" w:bidi="ar-SA"/>
        </w:rPr>
        <w:t>8人，</w:t>
      </w:r>
      <w:r>
        <w:rPr>
          <w:rFonts w:hint="eastAsia" w:ascii="仿宋_GB2312" w:hAnsi="Times New Roman" w:eastAsia="仿宋_GB2312" w:cs="Times New Roman"/>
          <w:kern w:val="0"/>
          <w:sz w:val="30"/>
          <w:szCs w:val="24"/>
          <w:lang w:val="zh-CN" w:eastAsia="zh-CN" w:bidi="ar-SA"/>
        </w:rPr>
        <w:t>退休人员</w:t>
      </w:r>
      <w:r>
        <w:rPr>
          <w:rFonts w:hint="eastAsia" w:ascii="仿宋_GB2312" w:hAnsi="Times New Roman" w:eastAsia="仿宋_GB2312" w:cs="Times New Roman"/>
          <w:kern w:val="0"/>
          <w:sz w:val="30"/>
          <w:szCs w:val="24"/>
          <w:lang w:val="en-US" w:eastAsia="zh-CN" w:bidi="ar-SA"/>
        </w:rPr>
        <w:t>17</w:t>
      </w:r>
      <w:r>
        <w:rPr>
          <w:rFonts w:hint="eastAsia" w:ascii="仿宋_GB2312" w:hAnsi="Times New Roman" w:eastAsia="仿宋_GB2312" w:cs="Times New Roman"/>
          <w:kern w:val="0"/>
          <w:sz w:val="30"/>
          <w:szCs w:val="24"/>
          <w:lang w:val="zh-CN" w:eastAsia="zh-CN" w:bidi="ar-SA"/>
        </w:rPr>
        <w:t>人；遗嘱长赡人员</w:t>
      </w:r>
      <w:r>
        <w:rPr>
          <w:rFonts w:hint="eastAsia" w:ascii="仿宋_GB2312" w:eastAsia="仿宋_GB2312" w:cs="Times New Roman"/>
          <w:kern w:val="0"/>
          <w:sz w:val="30"/>
          <w:szCs w:val="24"/>
          <w:lang w:val="en-US" w:eastAsia="zh-CN" w:bidi="ar-SA"/>
        </w:rPr>
        <w:t>3</w:t>
      </w:r>
      <w:r>
        <w:rPr>
          <w:rFonts w:hint="eastAsia" w:ascii="仿宋_GB2312" w:hAnsi="Times New Roman" w:eastAsia="仿宋_GB2312" w:cs="Times New Roman"/>
          <w:kern w:val="0"/>
          <w:sz w:val="30"/>
          <w:szCs w:val="24"/>
          <w:lang w:val="zh-CN" w:eastAsia="zh-CN" w:bidi="ar-SA"/>
        </w:rPr>
        <w:t>人。</w:t>
      </w: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1.</w:t>
      </w:r>
      <w:r>
        <w:rPr>
          <w:rFonts w:hint="default" w:ascii="Nimbus Roman No9 L" w:hAnsi="Nimbus Roman No9 L" w:eastAsia="黑体" w:cs="Nimbus Roman No9 L"/>
          <w:color w:val="auto"/>
          <w:sz w:val="32"/>
          <w:szCs w:val="32"/>
          <w:u w:val="none"/>
          <w:lang w:eastAsia="zh-CN"/>
        </w:rPr>
        <w:t>坚持能动履职，自觉服务中心大局</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lang w:val="en-US" w:eastAsia="zh-CN"/>
        </w:rPr>
        <w:t>护航“平安青川</w:t>
      </w:r>
      <w:r>
        <w:rPr>
          <w:rFonts w:hint="eastAsia" w:ascii="Nimbus Roman No9 L" w:hAnsi="Nimbus Roman No9 L" w:eastAsia="楷体_GB2312" w:cs="Nimbus Roman No9 L"/>
          <w:b w:val="0"/>
          <w:bCs w:val="0"/>
          <w:color w:val="auto"/>
          <w:sz w:val="32"/>
          <w:szCs w:val="32"/>
          <w:u w:val="none"/>
          <w:lang w:val="en-US" w:eastAsia="zh-CN"/>
        </w:rPr>
        <w:t>”</w:t>
      </w:r>
      <w:r>
        <w:rPr>
          <w:rFonts w:hint="default" w:ascii="Nimbus Roman No9 L" w:hAnsi="Nimbus Roman No9 L" w:eastAsia="楷体_GB2312" w:cs="Nimbus Roman No9 L"/>
          <w:b w:val="0"/>
          <w:bCs w:val="0"/>
          <w:color w:val="auto"/>
          <w:sz w:val="32"/>
          <w:szCs w:val="32"/>
          <w:u w:val="none"/>
          <w:lang w:val="en-US" w:eastAsia="zh-CN"/>
        </w:rPr>
        <w:t>建设。</w:t>
      </w:r>
      <w:r>
        <w:rPr>
          <w:rFonts w:hint="default" w:ascii="Nimbus Roman No9 L" w:hAnsi="Nimbus Roman No9 L" w:eastAsia="仿宋_GB2312" w:cs="Nimbus Roman No9 L"/>
          <w:sz w:val="32"/>
          <w:szCs w:val="32"/>
          <w:u w:val="none"/>
          <w:lang w:val="en-US" w:eastAsia="zh-CN"/>
        </w:rPr>
        <w:t>结合县委开展的“基层治理年”活动，加强《反有组织犯罪法》宣传。选派</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人参加县扫黑除恶治乱专项整治活动，</w:t>
      </w:r>
      <w:r>
        <w:rPr>
          <w:rFonts w:hint="default" w:ascii="Times New Roman" w:hAnsi="Times New Roman" w:eastAsia="仿宋_GB2312" w:cs="Nimbus Roman No9 L"/>
          <w:sz w:val="32"/>
          <w:szCs w:val="32"/>
          <w:u w:val="none"/>
          <w:lang w:val="en-US" w:eastAsia="zh-CN"/>
        </w:rPr>
        <w:t>1</w:t>
      </w:r>
      <w:r>
        <w:rPr>
          <w:rFonts w:hint="default" w:ascii="Nimbus Roman No9 L" w:hAnsi="Nimbus Roman No9 L" w:eastAsia="仿宋_GB2312" w:cs="Nimbus Roman No9 L"/>
          <w:sz w:val="32"/>
          <w:szCs w:val="32"/>
          <w:u w:val="none"/>
          <w:lang w:val="en-US" w:eastAsia="zh-CN"/>
        </w:rPr>
        <w:t>人参加“亮剑护航”专项行动。严厉打击影响社会稳定和</w:t>
      </w:r>
      <w:r>
        <w:rPr>
          <w:rFonts w:hint="default" w:ascii="Nimbus Roman No9 L" w:hAnsi="Nimbus Roman No9 L" w:eastAsia="仿宋_GB2312" w:cs="Nimbus Roman No9 L"/>
          <w:spacing w:val="-6"/>
          <w:sz w:val="32"/>
          <w:szCs w:val="32"/>
          <w:u w:val="none"/>
          <w:lang w:val="en-US" w:eastAsia="zh-CN"/>
        </w:rPr>
        <w:t>经济发展的犯罪，</w:t>
      </w:r>
      <w:r>
        <w:rPr>
          <w:rFonts w:hint="default" w:ascii="Nimbus Roman No9 L" w:hAnsi="Nimbus Roman No9 L" w:eastAsia="仿宋_GB2312" w:cs="Nimbus Roman No9 L"/>
          <w:spacing w:val="-6"/>
          <w:sz w:val="32"/>
          <w:szCs w:val="32"/>
          <w:u w:val="none"/>
        </w:rPr>
        <w:t>对</w:t>
      </w:r>
      <w:r>
        <w:rPr>
          <w:rFonts w:hint="default" w:ascii="Nimbus Roman No9 L" w:hAnsi="Nimbus Roman No9 L" w:eastAsia="仿宋_GB2312" w:cs="Nimbus Roman No9 L"/>
          <w:spacing w:val="-6"/>
          <w:sz w:val="32"/>
          <w:szCs w:val="32"/>
          <w:u w:val="none"/>
          <w:lang w:eastAsia="zh-CN"/>
        </w:rPr>
        <w:t>影响较大的</w:t>
      </w:r>
      <w:r>
        <w:rPr>
          <w:rFonts w:hint="default" w:ascii="Nimbus Roman No9 L" w:hAnsi="Nimbus Roman No9 L" w:eastAsia="仿宋_GB2312" w:cs="Nimbus Roman No9 L"/>
          <w:spacing w:val="-6"/>
          <w:sz w:val="32"/>
          <w:szCs w:val="32"/>
          <w:u w:val="none"/>
        </w:rPr>
        <w:t>三锅镇“</w:t>
      </w:r>
      <w:r>
        <w:rPr>
          <w:rFonts w:hint="default" w:ascii="Times New Roman" w:hAnsi="Times New Roman" w:eastAsia="仿宋_GB2312" w:cs="Nimbus Roman No9 L"/>
          <w:spacing w:val="-6"/>
          <w:sz w:val="32"/>
          <w:szCs w:val="32"/>
          <w:u w:val="none"/>
        </w:rPr>
        <w:t>11</w:t>
      </w:r>
      <w:r>
        <w:rPr>
          <w:rFonts w:hint="eastAsia" w:ascii="汉仪大黑简" w:hAnsi="汉仪大黑简" w:eastAsia="汉仪大黑简" w:cs="汉仪大黑简"/>
          <w:spacing w:val="-6"/>
          <w:sz w:val="32"/>
          <w:szCs w:val="32"/>
          <w:u w:val="none"/>
        </w:rPr>
        <w:t>·</w:t>
      </w:r>
      <w:r>
        <w:rPr>
          <w:rFonts w:hint="default" w:ascii="Times New Roman" w:hAnsi="Times New Roman" w:eastAsia="仿宋_GB2312" w:cs="Nimbus Roman No9 L"/>
          <w:spacing w:val="-6"/>
          <w:sz w:val="32"/>
          <w:szCs w:val="32"/>
          <w:u w:val="none"/>
        </w:rPr>
        <w:t>24</w:t>
      </w:r>
      <w:r>
        <w:rPr>
          <w:rFonts w:hint="default" w:ascii="Nimbus Roman No9 L" w:hAnsi="Nimbus Roman No9 L" w:eastAsia="仿宋_GB2312" w:cs="Nimbus Roman No9 L"/>
          <w:spacing w:val="-6"/>
          <w:sz w:val="32"/>
          <w:szCs w:val="32"/>
          <w:u w:val="none"/>
        </w:rPr>
        <w:t>”组织违法堵路</w:t>
      </w:r>
      <w:r>
        <w:rPr>
          <w:rFonts w:hint="default" w:ascii="Nimbus Roman No9 L" w:hAnsi="Nimbus Roman No9 L" w:eastAsia="仿宋_GB2312" w:cs="Nimbus Roman No9 L"/>
          <w:spacing w:val="-6"/>
          <w:sz w:val="32"/>
          <w:szCs w:val="32"/>
          <w:u w:val="none"/>
          <w:lang w:eastAsia="zh-CN"/>
        </w:rPr>
        <w:t>案、广平高速</w:t>
      </w:r>
      <w:r>
        <w:rPr>
          <w:rFonts w:hint="default" w:ascii="Nimbus Roman No9 L" w:hAnsi="Nimbus Roman No9 L" w:eastAsia="仿宋_GB2312" w:cs="Nimbus Roman No9 L"/>
          <w:spacing w:val="-6"/>
          <w:sz w:val="32"/>
          <w:szCs w:val="32"/>
          <w:u w:val="none"/>
          <w:lang w:val="en-US" w:eastAsia="zh-CN"/>
        </w:rPr>
        <w:t>团伙盗窃案犯罪嫌疑人</w:t>
      </w:r>
      <w:r>
        <w:rPr>
          <w:rFonts w:hint="default" w:ascii="Nimbus Roman No9 L" w:hAnsi="Nimbus Roman No9 L" w:eastAsia="仿宋_GB2312" w:cs="Nimbus Roman No9 L"/>
          <w:spacing w:val="-6"/>
          <w:sz w:val="32"/>
          <w:szCs w:val="32"/>
          <w:u w:val="none"/>
        </w:rPr>
        <w:t>从快批准逮捕</w:t>
      </w:r>
      <w:r>
        <w:rPr>
          <w:rFonts w:hint="default" w:ascii="Nimbus Roman No9 L" w:hAnsi="Nimbus Roman No9 L" w:eastAsia="仿宋_GB2312" w:cs="Nimbus Roman No9 L"/>
          <w:spacing w:val="-6"/>
          <w:sz w:val="32"/>
          <w:szCs w:val="32"/>
          <w:u w:val="none"/>
          <w:lang w:eastAsia="zh-CN"/>
        </w:rPr>
        <w:t>并提起公诉。</w:t>
      </w:r>
      <w:r>
        <w:rPr>
          <w:rFonts w:hint="default" w:ascii="Nimbus Roman No9 L" w:hAnsi="Nimbus Roman No9 L" w:eastAsia="仿宋_GB2312" w:cs="Nimbus Roman No9 L"/>
          <w:color w:val="auto"/>
          <w:spacing w:val="-6"/>
          <w:sz w:val="32"/>
          <w:szCs w:val="32"/>
          <w:u w:val="none"/>
          <w:lang w:val="en-US" w:eastAsia="zh-CN"/>
        </w:rPr>
        <w:t>聚焦安全生产、食品卫生等领域，汇总分析办案数据、典型案例，发出社会</w:t>
      </w:r>
      <w:r>
        <w:rPr>
          <w:rFonts w:hint="default" w:ascii="Nimbus Roman No9 L" w:hAnsi="Nimbus Roman No9 L" w:eastAsia="仿宋_GB2312" w:cs="Nimbus Roman No9 L"/>
          <w:color w:val="auto"/>
          <w:sz w:val="32"/>
          <w:szCs w:val="32"/>
          <w:u w:val="none"/>
          <w:lang w:val="en-US" w:eastAsia="zh-CN"/>
        </w:rPr>
        <w:t>治理类检察建议</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件，有效推动源头治理。</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val="en-US" w:eastAsia="zh-CN"/>
        </w:rPr>
        <w:t>护航民营经济健康发展。</w:t>
      </w:r>
      <w:r>
        <w:rPr>
          <w:rFonts w:hint="default" w:ascii="Nimbus Roman No9 L" w:hAnsi="Nimbus Roman No9 L" w:eastAsia="仿宋_GB2312" w:cs="Nimbus Roman No9 L"/>
          <w:sz w:val="32"/>
          <w:szCs w:val="32"/>
          <w:u w:val="none"/>
        </w:rPr>
        <w:t>严厉打击合同诈骗、强迫交易、职务侵占等侵害民营企业合法权益犯罪</w:t>
      </w:r>
      <w:r>
        <w:rPr>
          <w:rFonts w:hint="default" w:ascii="Nimbus Roman No9 L" w:hAnsi="Nimbus Roman No9 L" w:eastAsia="仿宋_GB2312" w:cs="Nimbus Roman No9 L"/>
          <w:sz w:val="32"/>
          <w:szCs w:val="32"/>
          <w:u w:val="none"/>
          <w:lang w:eastAsia="zh-CN"/>
        </w:rPr>
        <w:t>，起诉</w:t>
      </w:r>
      <w:r>
        <w:rPr>
          <w:rFonts w:hint="default" w:ascii="Times New Roman" w:hAnsi="Times New Roman" w:eastAsia="仿宋_GB2312" w:cs="Nimbus Roman No9 L"/>
          <w:kern w:val="2"/>
          <w:sz w:val="32"/>
          <w:szCs w:val="32"/>
          <w:u w:val="none"/>
          <w:lang w:val="en-US" w:eastAsia="zh-CN" w:bidi="ar-SA"/>
        </w:rPr>
        <w:t>11</w:t>
      </w:r>
      <w:r>
        <w:rPr>
          <w:rFonts w:hint="default" w:ascii="Nimbus Roman No9 L" w:hAnsi="Nimbus Roman No9 L" w:eastAsia="仿宋_GB2312" w:cs="Nimbus Roman No9 L"/>
          <w:kern w:val="2"/>
          <w:sz w:val="32"/>
          <w:szCs w:val="32"/>
          <w:u w:val="none"/>
          <w:lang w:val="en-US" w:eastAsia="zh-CN" w:bidi="ar-SA"/>
        </w:rPr>
        <w:t>人。</w:t>
      </w:r>
      <w:r>
        <w:rPr>
          <w:rFonts w:hint="default" w:ascii="Nimbus Roman No9 L" w:hAnsi="Nimbus Roman No9 L" w:eastAsia="仿宋_GB2312" w:cs="Nimbus Roman No9 L"/>
          <w:sz w:val="32"/>
          <w:szCs w:val="32"/>
          <w:u w:val="none"/>
          <w:lang w:val="en-US" w:eastAsia="zh-CN"/>
        </w:rPr>
        <w:t>制定优化营商环境服务民营经济健康发展十条措施，开展检察官进企业活动，为企业提供法律服务。</w:t>
      </w:r>
      <w:r>
        <w:rPr>
          <w:rFonts w:hint="eastAsia" w:ascii="Nimbus Roman No9 L" w:hAnsi="Nimbus Roman No9 L" w:eastAsia="仿宋_GB2312" w:cs="Nimbus Roman No9 L"/>
          <w:sz w:val="32"/>
          <w:szCs w:val="32"/>
          <w:u w:val="none"/>
          <w:lang w:val="en-US" w:eastAsia="zh-CN"/>
        </w:rPr>
        <w:t>依法妥善办理好每一起涉企案件，案件</w:t>
      </w:r>
      <w:r>
        <w:rPr>
          <w:rFonts w:hint="default" w:ascii="Nimbus Roman No9 L" w:hAnsi="Nimbus Roman No9 L" w:eastAsia="仿宋_GB2312" w:cs="Nimbus Roman No9 L"/>
          <w:sz w:val="32"/>
          <w:szCs w:val="32"/>
          <w:u w:val="none"/>
          <w:lang w:val="en-US" w:eastAsia="zh-CN"/>
        </w:rPr>
        <w:t>坚持能不捕则不捕，能不诉则不诉，避免出现“办了一个案子，垮了一个厂子”情况。开展涉企合规管理，帮助企业建立和完善防范法律风险机制，为民营经济健康发展营造良好法治环境。</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val="en-US" w:eastAsia="zh-CN"/>
        </w:rPr>
        <w:t>护航生态环境保护。</w:t>
      </w:r>
      <w:r>
        <w:rPr>
          <w:rFonts w:hint="default" w:ascii="Nimbus Roman No9 L" w:hAnsi="Nimbus Roman No9 L" w:eastAsia="仿宋_GB2312" w:cs="Nimbus Roman No9 L"/>
          <w:color w:val="auto"/>
          <w:sz w:val="32"/>
          <w:szCs w:val="32"/>
          <w:u w:val="none"/>
          <w:lang w:eastAsia="zh-CN"/>
        </w:rPr>
        <w:t>严厉打击非法采矿、非法捕捞等破坏生态环境犯罪，提起公诉</w:t>
      </w:r>
      <w:r>
        <w:rPr>
          <w:rFonts w:hint="default" w:ascii="Times New Roman" w:hAnsi="Times New Roman" w:eastAsia="仿宋_GB2312" w:cs="Nimbus Roman No9 L"/>
          <w:color w:val="auto"/>
          <w:sz w:val="32"/>
          <w:szCs w:val="32"/>
          <w:u w:val="none"/>
          <w:lang w:val="en-US" w:eastAsia="zh-CN"/>
        </w:rPr>
        <w:t>24</w:t>
      </w:r>
      <w:r>
        <w:rPr>
          <w:rFonts w:hint="default" w:ascii="Nimbus Roman No9 L" w:hAnsi="Nimbus Roman No9 L" w:eastAsia="仿宋_GB2312" w:cs="Nimbus Roman No9 L"/>
          <w:color w:val="auto"/>
          <w:sz w:val="32"/>
          <w:szCs w:val="32"/>
          <w:u w:val="none"/>
          <w:lang w:eastAsia="zh-CN"/>
        </w:rPr>
        <w:t>人，立案办理生态环境类公益诉讼案件</w:t>
      </w:r>
      <w:r>
        <w:rPr>
          <w:rFonts w:hint="default" w:ascii="Times New Roman" w:hAnsi="Times New Roman" w:eastAsia="仿宋_GB2312" w:cs="Nimbus Roman No9 L"/>
          <w:color w:val="auto"/>
          <w:sz w:val="32"/>
          <w:szCs w:val="32"/>
          <w:u w:val="none"/>
          <w:lang w:val="en-US" w:eastAsia="zh-CN"/>
        </w:rPr>
        <w:t>47</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color w:val="auto"/>
          <w:sz w:val="32"/>
          <w:szCs w:val="32"/>
          <w:u w:val="none"/>
          <w:lang w:eastAsia="zh-CN"/>
        </w:rPr>
        <w:t>践行</w:t>
      </w:r>
      <w:r>
        <w:rPr>
          <w:rFonts w:hint="default" w:ascii="Nimbus Roman No9 L" w:hAnsi="Nimbus Roman No9 L" w:eastAsia="仿宋_GB2312" w:cs="Nimbus Roman No9 L"/>
          <w:color w:val="auto"/>
          <w:sz w:val="32"/>
          <w:szCs w:val="32"/>
          <w:u w:val="none"/>
        </w:rPr>
        <w:t>恢复性司法理念，</w:t>
      </w:r>
      <w:r>
        <w:rPr>
          <w:rFonts w:hint="default" w:ascii="Nimbus Roman No9 L" w:hAnsi="Nimbus Roman No9 L" w:eastAsia="仿宋_GB2312" w:cs="Nimbus Roman No9 L"/>
          <w:color w:val="auto"/>
          <w:sz w:val="32"/>
          <w:szCs w:val="32"/>
          <w:u w:val="none"/>
          <w:lang w:val="en-US" w:eastAsia="zh-CN"/>
        </w:rPr>
        <w:t>追缴生态补偿金</w:t>
      </w:r>
      <w:r>
        <w:rPr>
          <w:rFonts w:hint="default"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万元，修复林地耕地</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58</w:t>
      </w:r>
      <w:r>
        <w:rPr>
          <w:rFonts w:hint="default" w:ascii="Nimbus Roman No9 L" w:hAnsi="Nimbus Roman No9 L" w:eastAsia="仿宋_GB2312" w:cs="Nimbus Roman No9 L"/>
          <w:color w:val="auto"/>
          <w:sz w:val="32"/>
          <w:szCs w:val="32"/>
          <w:u w:val="none"/>
          <w:lang w:val="en-US" w:eastAsia="zh-CN"/>
        </w:rPr>
        <w:t>亩，增殖放流生态鱼苗</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万尾，补种林木</w:t>
      </w:r>
      <w:r>
        <w:rPr>
          <w:rFonts w:hint="default" w:ascii="Times New Roman" w:hAnsi="Times New Roman" w:eastAsia="仿宋_GB2312" w:cs="Nimbus Roman No9 L"/>
          <w:color w:val="auto"/>
          <w:sz w:val="32"/>
          <w:szCs w:val="32"/>
          <w:u w:val="none"/>
          <w:lang w:val="en-US" w:eastAsia="zh-CN"/>
        </w:rPr>
        <w:t>1100</w:t>
      </w:r>
      <w:r>
        <w:rPr>
          <w:rFonts w:hint="default" w:ascii="Nimbus Roman No9 L" w:hAnsi="Nimbus Roman No9 L" w:eastAsia="仿宋_GB2312" w:cs="Nimbus Roman No9 L"/>
          <w:color w:val="auto"/>
          <w:sz w:val="32"/>
          <w:szCs w:val="32"/>
          <w:u w:val="none"/>
          <w:lang w:val="en-US" w:eastAsia="zh-CN"/>
        </w:rPr>
        <w:t>余棵，督促相关责任人开展生态护林等公益活动</w:t>
      </w:r>
      <w:r>
        <w:rPr>
          <w:rFonts w:hint="default" w:ascii="Times New Roman" w:hAnsi="Times New Roman" w:eastAsia="仿宋_GB2312" w:cs="Nimbus Roman No9 L"/>
          <w:color w:val="auto"/>
          <w:sz w:val="32"/>
          <w:szCs w:val="32"/>
          <w:u w:val="none"/>
          <w:lang w:val="en-US" w:eastAsia="zh-CN"/>
        </w:rPr>
        <w:t>14</w:t>
      </w:r>
      <w:r>
        <w:rPr>
          <w:rFonts w:hint="default" w:ascii="Nimbus Roman No9 L" w:hAnsi="Nimbus Roman No9 L" w:eastAsia="仿宋_GB2312" w:cs="Nimbus Roman No9 L"/>
          <w:color w:val="auto"/>
          <w:sz w:val="32"/>
          <w:szCs w:val="32"/>
          <w:u w:val="none"/>
          <w:lang w:val="en-US" w:eastAsia="zh-CN"/>
        </w:rPr>
        <w:t>次。</w:t>
      </w:r>
      <w:r>
        <w:rPr>
          <w:rFonts w:hint="default" w:ascii="Nimbus Roman No9 L" w:hAnsi="Nimbus Roman No9 L" w:eastAsia="仿宋_GB2312" w:cs="Nimbus Roman No9 L"/>
          <w:sz w:val="32"/>
          <w:szCs w:val="32"/>
          <w:u w:val="none"/>
          <w:lang w:eastAsia="zh-CN"/>
        </w:rPr>
        <w:t>主动对接甘肃省文县人民检察院、白水江林区人民检察院加强公益诉讼协作，持续做好涉边界公益诉讼案件相互移送、磋商工作。</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shd w:val="clear" w:color="auto" w:fill="FFFFFF"/>
          <w:lang w:eastAsia="zh-CN"/>
        </w:rPr>
      </w:pPr>
      <w:r>
        <w:rPr>
          <w:rFonts w:hint="eastAsia" w:ascii="Nimbus Roman No9 L" w:hAnsi="Nimbus Roman No9 L" w:eastAsia="黑体" w:cs="Nimbus Roman No9 L"/>
          <w:color w:val="auto"/>
          <w:sz w:val="32"/>
          <w:szCs w:val="32"/>
          <w:u w:val="none"/>
          <w:shd w:val="clear" w:color="auto" w:fill="FFFFFF"/>
          <w:lang w:val="en-US" w:eastAsia="zh-CN"/>
        </w:rPr>
        <w:t>2.</w:t>
      </w:r>
      <w:r>
        <w:rPr>
          <w:rFonts w:hint="default" w:ascii="Nimbus Roman No9 L" w:hAnsi="Nimbus Roman No9 L" w:eastAsia="黑体" w:cs="Nimbus Roman No9 L"/>
          <w:color w:val="auto"/>
          <w:sz w:val="32"/>
          <w:szCs w:val="32"/>
          <w:u w:val="none"/>
          <w:shd w:val="clear" w:color="auto" w:fill="FFFFFF"/>
          <w:lang w:eastAsia="zh-CN"/>
        </w:rPr>
        <w:t>强化司法保障</w:t>
      </w:r>
      <w:r>
        <w:rPr>
          <w:rFonts w:hint="default" w:ascii="Nimbus Roman No9 L" w:hAnsi="Nimbus Roman No9 L" w:eastAsia="黑体" w:cs="Nimbus Roman No9 L"/>
          <w:color w:val="auto"/>
          <w:sz w:val="32"/>
          <w:szCs w:val="32"/>
          <w:u w:val="none"/>
          <w:shd w:val="clear" w:color="auto" w:fill="FFFFFF"/>
        </w:rPr>
        <w:t>，</w:t>
      </w:r>
      <w:r>
        <w:rPr>
          <w:rFonts w:hint="default" w:ascii="Nimbus Roman No9 L" w:hAnsi="Nimbus Roman No9 L" w:eastAsia="黑体" w:cs="Nimbus Roman No9 L"/>
          <w:color w:val="auto"/>
          <w:sz w:val="32"/>
          <w:szCs w:val="32"/>
          <w:u w:val="none"/>
          <w:shd w:val="clear" w:color="auto" w:fill="FFFFFF"/>
          <w:lang w:eastAsia="zh-CN"/>
        </w:rPr>
        <w:t>践行法治为民宗旨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Nimbus Roman No9 L" w:hAnsi="Nimbus Roman No9 L" w:eastAsia="仿宋_GB2312" w:cs="Nimbus Roman No9 L"/>
          <w:color w:val="auto"/>
          <w:kern w:val="2"/>
          <w:sz w:val="32"/>
          <w:szCs w:val="32"/>
          <w:u w:val="none"/>
          <w:lang w:val="en-US" w:eastAsia="zh-CN" w:bidi="ar-SA"/>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rPr>
        <w:t>用心化解社会矛盾纠纷。</w:t>
      </w:r>
      <w:r>
        <w:rPr>
          <w:rFonts w:hint="default" w:ascii="Nimbus Roman No9 L" w:hAnsi="Nimbus Roman No9 L" w:eastAsia="仿宋_GB2312" w:cs="Nimbus Roman No9 L"/>
          <w:color w:val="auto"/>
          <w:kern w:val="2"/>
          <w:sz w:val="32"/>
          <w:szCs w:val="32"/>
          <w:u w:val="none"/>
          <w:lang w:val="en-US" w:eastAsia="zh-CN" w:bidi="ar-SA"/>
        </w:rPr>
        <w:t>办理信访案件</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件，接受群众咨询</w:t>
      </w:r>
      <w:r>
        <w:rPr>
          <w:rFonts w:hint="default" w:ascii="Times New Roman" w:hAnsi="Times New Roman" w:eastAsia="仿宋_GB2312" w:cs="Nimbus Roman No9 L"/>
          <w:color w:val="auto"/>
          <w:kern w:val="2"/>
          <w:sz w:val="32"/>
          <w:szCs w:val="32"/>
          <w:u w:val="none"/>
          <w:lang w:val="en-US" w:eastAsia="zh-CN" w:bidi="ar-SA"/>
        </w:rPr>
        <w:t>120</w:t>
      </w:r>
      <w:r>
        <w:rPr>
          <w:rFonts w:hint="default" w:ascii="Nimbus Roman No9 L" w:hAnsi="Nimbus Roman No9 L" w:eastAsia="仿宋_GB2312" w:cs="Nimbus Roman No9 L"/>
          <w:color w:val="auto"/>
          <w:kern w:val="2"/>
          <w:sz w:val="32"/>
          <w:szCs w:val="32"/>
          <w:u w:val="none"/>
          <w:lang w:val="en-US" w:eastAsia="zh-CN" w:bidi="ar-SA"/>
        </w:rPr>
        <w:t>余人次，解决群众诉求</w:t>
      </w:r>
      <w:r>
        <w:rPr>
          <w:rFonts w:hint="default" w:ascii="Times New Roman" w:hAnsi="Times New Roman" w:eastAsia="仿宋_GB2312" w:cs="Nimbus Roman No9 L"/>
          <w:color w:val="auto"/>
          <w:kern w:val="2"/>
          <w:sz w:val="32"/>
          <w:szCs w:val="32"/>
          <w:u w:val="none"/>
          <w:lang w:val="en-US" w:eastAsia="zh-CN" w:bidi="ar-SA"/>
        </w:rPr>
        <w:t>11</w:t>
      </w:r>
      <w:r>
        <w:rPr>
          <w:rFonts w:hint="default" w:ascii="Nimbus Roman No9 L" w:hAnsi="Nimbus Roman No9 L" w:eastAsia="仿宋_GB2312" w:cs="Nimbus Roman No9 L"/>
          <w:color w:val="auto"/>
          <w:kern w:val="2"/>
          <w:sz w:val="32"/>
          <w:szCs w:val="32"/>
          <w:u w:val="none"/>
          <w:lang w:val="en-US" w:eastAsia="zh-CN" w:bidi="ar-SA"/>
        </w:rPr>
        <w:t>项，获评全</w:t>
      </w:r>
      <w:r>
        <w:rPr>
          <w:rFonts w:hint="default" w:ascii="Nimbus Roman No9 L" w:hAnsi="Nimbus Roman No9 L" w:eastAsia="仿宋_GB2312" w:cs="Nimbus Roman No9 L"/>
          <w:color w:val="auto"/>
          <w:kern w:val="2"/>
          <w:sz w:val="32"/>
          <w:szCs w:val="32"/>
          <w:u w:val="none"/>
          <w:lang w:val="en" w:eastAsia="zh-CN" w:bidi="ar-SA"/>
        </w:rPr>
        <w:t>省</w:t>
      </w:r>
      <w:r>
        <w:rPr>
          <w:rFonts w:hint="default" w:ascii="Nimbus Roman No9 L" w:hAnsi="Nimbus Roman No9 L" w:eastAsia="仿宋_GB2312" w:cs="Nimbus Roman No9 L"/>
          <w:color w:val="auto"/>
          <w:kern w:val="2"/>
          <w:sz w:val="32"/>
          <w:szCs w:val="32"/>
          <w:u w:val="none"/>
          <w:lang w:val="en-US" w:eastAsia="zh-CN" w:bidi="ar-SA"/>
        </w:rPr>
        <w:t>检察机关文明接待室。深入开展司法救助，办理国家司法救助案件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Times New Roman" w:hAnsi="Times New Roman" w:eastAsia="仿宋_GB2312" w:cs="Nimbus Roman No9 L"/>
          <w:color w:val="auto"/>
          <w:kern w:val="2"/>
          <w:sz w:val="32"/>
          <w:szCs w:val="32"/>
          <w:u w:val="none"/>
          <w:lang w:val="en-US" w:eastAsia="zh-CN" w:bidi="ar-SA"/>
        </w:rPr>
        <w:t>10</w:t>
      </w:r>
      <w:r>
        <w:rPr>
          <w:rFonts w:hint="default" w:ascii="Nimbus Roman No9 L" w:hAnsi="Nimbus Roman No9 L" w:eastAsia="仿宋_GB2312" w:cs="Nimbus Roman No9 L"/>
          <w:color w:val="auto"/>
          <w:kern w:val="2"/>
          <w:sz w:val="32"/>
          <w:szCs w:val="32"/>
          <w:u w:val="none"/>
          <w:lang w:val="en-US" w:eastAsia="zh-CN" w:bidi="ar-SA"/>
        </w:rPr>
        <w:t>人，发放国家司法救助金</w:t>
      </w:r>
      <w:r>
        <w:rPr>
          <w:rFonts w:hint="default" w:ascii="Times New Roman" w:hAnsi="Times New Roman" w:eastAsia="仿宋_GB2312" w:cs="Nimbus Roman No9 L"/>
          <w:color w:val="auto"/>
          <w:kern w:val="2"/>
          <w:sz w:val="32"/>
          <w:szCs w:val="32"/>
          <w:u w:val="none"/>
          <w:lang w:val="en-US" w:eastAsia="zh-CN" w:bidi="ar-SA"/>
        </w:rPr>
        <w:t>6</w:t>
      </w:r>
      <w:r>
        <w:rPr>
          <w:rFonts w:hint="default" w:ascii="Nimbus Roman No9 L" w:hAnsi="Nimbus Roman No9 L" w:eastAsia="仿宋_GB2312" w:cs="Nimbus Roman No9 L"/>
          <w:color w:val="auto"/>
          <w:kern w:val="2"/>
          <w:sz w:val="32"/>
          <w:szCs w:val="32"/>
          <w:u w:val="none"/>
          <w:lang w:val="en-US" w:eastAsia="zh-CN" w:bidi="ar-SA"/>
        </w:rPr>
        <w:t>.</w:t>
      </w:r>
      <w:r>
        <w:rPr>
          <w:rFonts w:hint="default" w:ascii="Times New Roman" w:hAnsi="Times New Roman" w:eastAsia="仿宋_GB2312" w:cs="Nimbus Roman No9 L"/>
          <w:color w:val="auto"/>
          <w:kern w:val="2"/>
          <w:sz w:val="32"/>
          <w:szCs w:val="32"/>
          <w:u w:val="none"/>
          <w:lang w:val="en-US" w:eastAsia="zh-CN" w:bidi="ar-SA"/>
        </w:rPr>
        <w:t>25</w:t>
      </w:r>
      <w:r>
        <w:rPr>
          <w:rFonts w:hint="default" w:ascii="Nimbus Roman No9 L" w:hAnsi="Nimbus Roman No9 L" w:eastAsia="仿宋_GB2312" w:cs="Nimbus Roman No9 L"/>
          <w:color w:val="auto"/>
          <w:kern w:val="2"/>
          <w:sz w:val="32"/>
          <w:szCs w:val="32"/>
          <w:u w:val="none"/>
          <w:lang w:val="en-US" w:eastAsia="zh-CN" w:bidi="ar-SA"/>
        </w:rPr>
        <w:t>万元，帮助涉案弱势群体解决生活困难。加强</w:t>
      </w:r>
      <w:r>
        <w:rPr>
          <w:rFonts w:hint="default" w:ascii="Nimbus Roman No9 L" w:hAnsi="Nimbus Roman No9 L" w:eastAsia="仿宋_GB2312" w:cs="Nimbus Roman No9 L"/>
          <w:color w:val="auto"/>
          <w:kern w:val="2"/>
          <w:sz w:val="32"/>
          <w:szCs w:val="32"/>
          <w:u w:val="none"/>
          <w:lang w:val="en" w:eastAsia="zh-CN" w:bidi="ar-SA"/>
        </w:rPr>
        <w:t>刑事犯罪案件</w:t>
      </w:r>
      <w:r>
        <w:rPr>
          <w:rFonts w:hint="default" w:ascii="Nimbus Roman No9 L" w:hAnsi="Nimbus Roman No9 L" w:eastAsia="仿宋_GB2312" w:cs="Nimbus Roman No9 L"/>
          <w:color w:val="auto"/>
          <w:kern w:val="2"/>
          <w:sz w:val="32"/>
          <w:szCs w:val="32"/>
          <w:u w:val="none"/>
          <w:lang w:val="en-US" w:eastAsia="zh-CN" w:bidi="ar-SA"/>
        </w:rPr>
        <w:t>追赃挽损</w:t>
      </w:r>
      <w:r>
        <w:rPr>
          <w:rFonts w:hint="default" w:ascii="Nimbus Roman No9 L" w:hAnsi="Nimbus Roman No9 L" w:eastAsia="仿宋_GB2312" w:cs="Nimbus Roman No9 L"/>
          <w:color w:val="auto"/>
          <w:kern w:val="2"/>
          <w:sz w:val="32"/>
          <w:szCs w:val="32"/>
          <w:u w:val="none"/>
          <w:lang w:val="en" w:eastAsia="zh-CN" w:bidi="ar-SA"/>
        </w:rPr>
        <w:t>工作</w:t>
      </w:r>
      <w:r>
        <w:rPr>
          <w:rFonts w:hint="default" w:ascii="Nimbus Roman No9 L" w:hAnsi="Nimbus Roman No9 L" w:eastAsia="仿宋_GB2312" w:cs="Nimbus Roman No9 L"/>
          <w:color w:val="auto"/>
          <w:kern w:val="2"/>
          <w:sz w:val="32"/>
          <w:szCs w:val="32"/>
          <w:u w:val="none"/>
          <w:lang w:val="en-US" w:eastAsia="zh-CN" w:bidi="ar-SA"/>
        </w:rPr>
        <w:t>，帮助各类侵财案件被害人追回经济损失</w:t>
      </w:r>
      <w:r>
        <w:rPr>
          <w:rFonts w:hint="default" w:ascii="Times New Roman" w:hAnsi="Times New Roman" w:eastAsia="仿宋_GB2312" w:cs="Nimbus Roman No9 L"/>
          <w:color w:val="auto"/>
          <w:kern w:val="2"/>
          <w:sz w:val="32"/>
          <w:szCs w:val="32"/>
          <w:u w:val="none"/>
          <w:lang w:val="en-US" w:eastAsia="zh-CN" w:bidi="ar-SA"/>
        </w:rPr>
        <w:t>36</w:t>
      </w:r>
      <w:r>
        <w:rPr>
          <w:rFonts w:hint="default" w:ascii="Nimbus Roman No9 L" w:hAnsi="Nimbus Roman No9 L" w:eastAsia="仿宋_GB2312" w:cs="Nimbus Roman No9 L"/>
          <w:color w:val="auto"/>
          <w:kern w:val="2"/>
          <w:sz w:val="32"/>
          <w:szCs w:val="32"/>
          <w:u w:val="none"/>
          <w:lang w:val="en-US" w:eastAsia="zh-CN" w:bidi="ar-SA"/>
        </w:rPr>
        <w:t>万余元，守护</w:t>
      </w:r>
      <w:r>
        <w:rPr>
          <w:rFonts w:hint="default" w:ascii="Nimbus Roman No9 L" w:hAnsi="Nimbus Roman No9 L" w:eastAsia="仿宋_GB2312" w:cs="Nimbus Roman No9 L"/>
          <w:color w:val="auto"/>
          <w:kern w:val="2"/>
          <w:sz w:val="32"/>
          <w:szCs w:val="32"/>
          <w:u w:val="none"/>
          <w:lang w:val="en" w:eastAsia="zh-CN" w:bidi="ar-SA"/>
        </w:rPr>
        <w:t>群众</w:t>
      </w:r>
      <w:r>
        <w:rPr>
          <w:rFonts w:hint="default" w:ascii="Nimbus Roman No9 L" w:hAnsi="Nimbus Roman No9 L" w:eastAsia="仿宋_GB2312" w:cs="Nimbus Roman No9 L"/>
          <w:color w:val="auto"/>
          <w:kern w:val="2"/>
          <w:sz w:val="32"/>
          <w:szCs w:val="32"/>
          <w:u w:val="none"/>
          <w:lang w:val="en-US" w:eastAsia="zh-CN" w:bidi="ar-SA"/>
        </w:rPr>
        <w:t>的</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钱袋子</w:t>
      </w:r>
      <w:r>
        <w:rPr>
          <w:rFonts w:hint="default" w:ascii="Nimbus Roman No9 L" w:hAnsi="Nimbus Roman No9 L" w:eastAsia="仿宋_GB2312" w:cs="Nimbus Roman No9 L"/>
          <w:color w:val="auto"/>
          <w:kern w:val="2"/>
          <w:sz w:val="32"/>
          <w:szCs w:val="32"/>
          <w:u w:val="none"/>
          <w:lang w:val="en" w:eastAsia="zh-CN" w:bidi="ar-SA"/>
        </w:rPr>
        <w:t>”</w:t>
      </w:r>
      <w:r>
        <w:rPr>
          <w:rFonts w:hint="default" w:ascii="Nimbus Roman No9 L" w:hAnsi="Nimbus Roman No9 L" w:eastAsia="仿宋_GB2312" w:cs="Nimbus Roman No9 L"/>
          <w:color w:val="auto"/>
          <w:kern w:val="2"/>
          <w:sz w:val="32"/>
          <w:szCs w:val="32"/>
          <w:u w:val="none"/>
          <w:lang w:val="en-US" w:eastAsia="zh-CN" w:bidi="ar-SA"/>
        </w:rPr>
        <w:t>。通过检察正告、诉前和解、支持起诉等方式，</w:t>
      </w:r>
      <w:r>
        <w:rPr>
          <w:rFonts w:hint="default" w:ascii="Nimbus Roman No9 L" w:hAnsi="Nimbus Roman No9 L" w:eastAsia="仿宋_GB2312" w:cs="Nimbus Roman No9 L"/>
          <w:color w:val="auto"/>
          <w:kern w:val="2"/>
          <w:sz w:val="32"/>
          <w:szCs w:val="32"/>
          <w:u w:val="none"/>
          <w:lang w:val="en" w:eastAsia="zh-CN" w:bidi="ar-SA"/>
        </w:rPr>
        <w:t>帮助</w:t>
      </w:r>
      <w:r>
        <w:rPr>
          <w:rFonts w:hint="default" w:ascii="Times New Roman" w:hAnsi="Times New Roman" w:eastAsia="仿宋_GB2312" w:cs="Nimbus Roman No9 L"/>
          <w:color w:val="auto"/>
          <w:kern w:val="2"/>
          <w:sz w:val="32"/>
          <w:szCs w:val="32"/>
          <w:u w:val="none"/>
          <w:lang w:val="en" w:eastAsia="zh-CN" w:bidi="ar-SA"/>
        </w:rPr>
        <w:t>21</w:t>
      </w:r>
      <w:r>
        <w:rPr>
          <w:rFonts w:hint="default" w:ascii="Nimbus Roman No9 L" w:hAnsi="Nimbus Roman No9 L" w:eastAsia="仿宋_GB2312" w:cs="Nimbus Roman No9 L"/>
          <w:color w:val="auto"/>
          <w:kern w:val="2"/>
          <w:sz w:val="32"/>
          <w:szCs w:val="32"/>
          <w:u w:val="none"/>
          <w:lang w:val="en" w:eastAsia="zh-CN" w:bidi="ar-SA"/>
        </w:rPr>
        <w:t>名农民工讨回工资</w:t>
      </w:r>
      <w:r>
        <w:rPr>
          <w:rFonts w:hint="default" w:ascii="Times New Roman" w:hAnsi="Times New Roman" w:eastAsia="仿宋_GB2312" w:cs="Nimbus Roman No9 L"/>
          <w:color w:val="auto"/>
          <w:kern w:val="2"/>
          <w:sz w:val="32"/>
          <w:szCs w:val="32"/>
          <w:u w:val="none"/>
          <w:lang w:val="en" w:eastAsia="zh-CN" w:bidi="ar-SA"/>
        </w:rPr>
        <w:t>13</w:t>
      </w:r>
      <w:r>
        <w:rPr>
          <w:rFonts w:hint="default" w:ascii="Nimbus Roman No9 L" w:hAnsi="Nimbus Roman No9 L" w:eastAsia="仿宋_GB2312" w:cs="Nimbus Roman No9 L"/>
          <w:color w:val="auto"/>
          <w:kern w:val="2"/>
          <w:sz w:val="32"/>
          <w:szCs w:val="32"/>
          <w:u w:val="none"/>
          <w:lang w:val="en" w:eastAsia="zh-CN" w:bidi="ar-SA"/>
        </w:rPr>
        <w:t>.</w:t>
      </w:r>
      <w:r>
        <w:rPr>
          <w:rFonts w:hint="default" w:ascii="Times New Roman" w:hAnsi="Times New Roman" w:eastAsia="仿宋_GB2312" w:cs="Nimbus Roman No9 L"/>
          <w:color w:val="auto"/>
          <w:kern w:val="2"/>
          <w:sz w:val="32"/>
          <w:szCs w:val="32"/>
          <w:u w:val="none"/>
          <w:lang w:val="en" w:eastAsia="zh-CN" w:bidi="ar-SA"/>
        </w:rPr>
        <w:t>6</w:t>
      </w:r>
      <w:r>
        <w:rPr>
          <w:rFonts w:hint="default" w:ascii="Nimbus Roman No9 L" w:hAnsi="Nimbus Roman No9 L" w:eastAsia="仿宋_GB2312" w:cs="Nimbus Roman No9 L"/>
          <w:color w:val="auto"/>
          <w:kern w:val="2"/>
          <w:sz w:val="32"/>
          <w:szCs w:val="32"/>
          <w:u w:val="none"/>
          <w:lang w:val="en" w:eastAsia="zh-CN" w:bidi="ar-SA"/>
        </w:rPr>
        <w:t>万元</w:t>
      </w:r>
      <w:r>
        <w:rPr>
          <w:rFonts w:hint="default" w:ascii="Nimbus Roman No9 L" w:hAnsi="Nimbus Roman No9 L" w:eastAsia="仿宋_GB2312" w:cs="Nimbus Roman No9 L"/>
          <w:color w:val="auto"/>
          <w:kern w:val="2"/>
          <w:sz w:val="32"/>
          <w:szCs w:val="32"/>
          <w:u w:val="none"/>
          <w:lang w:val="en-US" w:eastAsia="zh-CN" w:bidi="ar-SA"/>
        </w:rPr>
        <w:t>。</w:t>
      </w:r>
    </w:p>
    <w:p>
      <w:pPr>
        <w:keepNext w:val="0"/>
        <w:keepLines w:val="0"/>
        <w:pageBreakBefore w:val="0"/>
        <w:widowControl w:val="0"/>
        <w:tabs>
          <w:tab w:val="left" w:pos="5847"/>
        </w:tabs>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方正黑体_GBK" w:cs="Nimbus Roman No9 L"/>
          <w:b/>
          <w:bCs/>
          <w:color w:val="0000FF"/>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eastAsia="zh-CN"/>
        </w:rPr>
        <w:t>守护未成年人健康成长。</w:t>
      </w:r>
      <w:r>
        <w:rPr>
          <w:rFonts w:hint="default" w:ascii="Nimbus Roman No9 L" w:hAnsi="Nimbus Roman No9 L" w:eastAsia="仿宋_GB2312" w:cs="Nimbus Roman No9 L"/>
          <w:color w:val="auto"/>
          <w:sz w:val="32"/>
          <w:szCs w:val="32"/>
          <w:u w:val="none"/>
          <w:lang w:eastAsia="zh-CN"/>
        </w:rPr>
        <w:t>严惩</w:t>
      </w:r>
      <w:r>
        <w:rPr>
          <w:rFonts w:hint="default" w:ascii="Nimbus Roman No9 L" w:hAnsi="Nimbus Roman No9 L" w:eastAsia="仿宋_GB2312" w:cs="Nimbus Roman No9 L"/>
          <w:color w:val="auto"/>
          <w:sz w:val="32"/>
          <w:szCs w:val="32"/>
          <w:u w:val="none"/>
        </w:rPr>
        <w:t>侵</w:t>
      </w:r>
      <w:r>
        <w:rPr>
          <w:rFonts w:hint="default" w:ascii="Nimbus Roman No9 L" w:hAnsi="Nimbus Roman No9 L" w:eastAsia="仿宋_GB2312" w:cs="Nimbus Roman No9 L"/>
          <w:color w:val="auto"/>
          <w:sz w:val="32"/>
          <w:szCs w:val="32"/>
          <w:u w:val="none"/>
          <w:lang w:eastAsia="zh-CN"/>
        </w:rPr>
        <w:t>害未成年人犯罪，批准逮</w:t>
      </w:r>
      <w:r>
        <w:rPr>
          <w:rFonts w:hint="default" w:ascii="Nimbus Roman No9 L" w:hAnsi="Nimbus Roman No9 L" w:eastAsia="仿宋_GB2312" w:cs="Nimbus Roman No9 L"/>
          <w:color w:val="auto"/>
          <w:sz w:val="32"/>
          <w:szCs w:val="32"/>
          <w:u w:val="none"/>
          <w:lang w:val="en-US" w:eastAsia="zh-CN"/>
        </w:rPr>
        <w:t>捕</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sz w:val="32"/>
          <w:szCs w:val="32"/>
          <w:u w:val="none"/>
          <w:lang w:val="en-US" w:eastAsia="zh-CN"/>
        </w:rPr>
        <w:t>。对未成年人犯罪坚持“保护、关爱、教育、挽救、感化、救助”的</w:t>
      </w:r>
      <w:r>
        <w:rPr>
          <w:rFonts w:hint="eastAsia" w:ascii="Nimbus Roman No9 L" w:hAnsi="Nimbus Roman No9 L" w:eastAsia="仿宋_GB2312" w:cs="Nimbus Roman No9 L"/>
          <w:sz w:val="32"/>
          <w:szCs w:val="32"/>
          <w:u w:val="none"/>
          <w:lang w:val="en-US" w:eastAsia="zh-CN"/>
        </w:rPr>
        <w:t>原则</w:t>
      </w:r>
      <w:r>
        <w:rPr>
          <w:rFonts w:hint="default" w:ascii="Nimbus Roman No9 L" w:hAnsi="Nimbus Roman No9 L" w:eastAsia="仿宋_GB2312" w:cs="Nimbus Roman No9 L"/>
          <w:sz w:val="32"/>
          <w:szCs w:val="32"/>
          <w:u w:val="none"/>
          <w:lang w:val="en-US" w:eastAsia="zh-CN"/>
        </w:rPr>
        <w:t>，</w:t>
      </w:r>
      <w:r>
        <w:rPr>
          <w:rFonts w:hint="default" w:ascii="Nimbus Roman No9 L" w:hAnsi="Nimbus Roman No9 L" w:eastAsia="仿宋_GB2312" w:cs="Nimbus Roman No9 L"/>
          <w:color w:val="auto"/>
          <w:sz w:val="32"/>
          <w:szCs w:val="32"/>
          <w:u w:val="none"/>
        </w:rPr>
        <w:t>最大限度挽救涉罪未成年人，</w:t>
      </w:r>
      <w:r>
        <w:rPr>
          <w:rFonts w:hint="default" w:ascii="Nimbus Roman No9 L" w:hAnsi="Nimbus Roman No9 L" w:eastAsia="仿宋_GB2312" w:cs="Nimbus Roman No9 L"/>
          <w:color w:val="auto"/>
          <w:sz w:val="32"/>
          <w:szCs w:val="32"/>
          <w:u w:val="none"/>
          <w:lang w:val="en-US" w:eastAsia="zh-CN"/>
        </w:rPr>
        <w:t>不批捕</w:t>
      </w:r>
      <w:r>
        <w:rPr>
          <w:rFonts w:hint="default" w:ascii="Times New Roman" w:hAnsi="Times New Roman" w:eastAsia="仿宋_GB2312" w:cs="Nimbus Roman No9 L"/>
          <w:color w:val="auto"/>
          <w:sz w:val="32"/>
          <w:szCs w:val="32"/>
          <w:u w:val="none"/>
          <w:lang w:val="en-US" w:eastAsia="zh-CN"/>
        </w:rPr>
        <w:t>5</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rPr>
        <w:t>人，</w:t>
      </w:r>
      <w:r>
        <w:rPr>
          <w:rFonts w:hint="default" w:ascii="Nimbus Roman No9 L" w:hAnsi="Nimbus Roman No9 L" w:eastAsia="仿宋_GB2312" w:cs="Nimbus Roman No9 L"/>
          <w:color w:val="auto"/>
          <w:sz w:val="32"/>
          <w:szCs w:val="32"/>
          <w:u w:val="none"/>
          <w:lang w:eastAsia="zh-CN"/>
        </w:rPr>
        <w:t>附条件不起诉</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人</w:t>
      </w:r>
      <w:r>
        <w:rPr>
          <w:rFonts w:hint="default" w:ascii="Nimbus Roman No9 L" w:hAnsi="Nimbus Roman No9 L" w:eastAsia="仿宋_GB2312" w:cs="Nimbus Roman No9 L"/>
          <w:color w:val="auto"/>
          <w:sz w:val="32"/>
          <w:szCs w:val="32"/>
          <w:u w:val="none"/>
          <w:lang w:eastAsia="zh-CN"/>
        </w:rPr>
        <w:t>。设立</w:t>
      </w:r>
      <w:r>
        <w:rPr>
          <w:rFonts w:hint="default" w:ascii="Nimbus Roman No9 L" w:hAnsi="Nimbus Roman No9 L" w:eastAsia="仿宋_GB2312" w:cs="Nimbus Roman No9 L"/>
          <w:color w:val="auto"/>
          <w:sz w:val="32"/>
          <w:szCs w:val="32"/>
          <w:u w:val="none"/>
          <w:lang w:val="en-US" w:eastAsia="zh-CN"/>
        </w:rPr>
        <w:t>家庭教育指导站，发出全市首例家庭教育令，提升家长依法“带娃”水平。狠抓强制报告制度落实，</w:t>
      </w:r>
      <w:r>
        <w:rPr>
          <w:rFonts w:hint="default" w:ascii="Nimbus Roman No9 L" w:hAnsi="Nimbus Roman No9 L" w:eastAsia="仿宋_GB2312" w:cs="Nimbus Roman No9 L"/>
          <w:color w:val="auto"/>
          <w:sz w:val="32"/>
          <w:szCs w:val="32"/>
          <w:u w:val="none"/>
        </w:rPr>
        <w:t>会同</w:t>
      </w:r>
      <w:r>
        <w:rPr>
          <w:rFonts w:hint="default" w:ascii="Nimbus Roman No9 L" w:hAnsi="Nimbus Roman No9 L" w:eastAsia="仿宋_GB2312" w:cs="Nimbus Roman No9 L"/>
          <w:color w:val="auto"/>
          <w:sz w:val="32"/>
          <w:szCs w:val="32"/>
          <w:u w:val="none"/>
          <w:lang w:eastAsia="zh-CN"/>
        </w:rPr>
        <w:t>公安等部门开展集中宣传</w:t>
      </w:r>
      <w:r>
        <w:rPr>
          <w:rFonts w:hint="default" w:ascii="Times New Roman" w:hAnsi="Times New Roman" w:eastAsia="仿宋_GB2312" w:cs="Nimbus Roman No9 L"/>
          <w:color w:val="auto"/>
          <w:sz w:val="32"/>
          <w:szCs w:val="32"/>
          <w:u w:val="none"/>
          <w:lang w:val="en" w:eastAsia="zh-CN"/>
        </w:rPr>
        <w:t>3</w:t>
      </w:r>
      <w:r>
        <w:rPr>
          <w:rFonts w:hint="default" w:ascii="Nimbus Roman No9 L" w:hAnsi="Nimbus Roman No9 L" w:eastAsia="仿宋_GB2312" w:cs="Nimbus Roman No9 L"/>
          <w:color w:val="auto"/>
          <w:sz w:val="32"/>
          <w:szCs w:val="32"/>
          <w:u w:val="none"/>
          <w:lang w:val="en" w:eastAsia="zh-CN"/>
        </w:rPr>
        <w:t>次</w:t>
      </w:r>
      <w:r>
        <w:rPr>
          <w:rFonts w:hint="default" w:ascii="Nimbus Roman No9 L" w:hAnsi="Nimbus Roman No9 L" w:eastAsia="仿宋_GB2312" w:cs="Nimbus Roman No9 L"/>
          <w:color w:val="auto"/>
          <w:sz w:val="32"/>
          <w:szCs w:val="32"/>
          <w:u w:val="none"/>
          <w:lang w:eastAsia="zh-CN"/>
        </w:rPr>
        <w:t>，督促有关部门处罚履行强制报告义务不力的旅馆</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家</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kern w:val="2"/>
          <w:sz w:val="32"/>
          <w:szCs w:val="32"/>
          <w:u w:val="none"/>
          <w:lang w:val="en-US" w:eastAsia="zh-CN" w:bidi="ar-SA"/>
        </w:rPr>
        <w:t>与县教育局、县法院等</w:t>
      </w:r>
      <w:r>
        <w:rPr>
          <w:rFonts w:hint="default" w:ascii="Times New Roman" w:hAnsi="Times New Roman" w:eastAsia="仿宋_GB2312" w:cs="Nimbus Roman No9 L"/>
          <w:color w:val="auto"/>
          <w:kern w:val="2"/>
          <w:sz w:val="32"/>
          <w:szCs w:val="32"/>
          <w:u w:val="none"/>
          <w:lang w:val="en-US" w:eastAsia="zh-CN" w:bidi="ar-SA"/>
        </w:rPr>
        <w:t>8</w:t>
      </w:r>
      <w:r>
        <w:rPr>
          <w:rFonts w:hint="default" w:ascii="Nimbus Roman No9 L" w:hAnsi="Nimbus Roman No9 L" w:eastAsia="仿宋_GB2312" w:cs="Nimbus Roman No9 L"/>
          <w:color w:val="auto"/>
          <w:kern w:val="2"/>
          <w:sz w:val="32"/>
          <w:szCs w:val="32"/>
          <w:u w:val="none"/>
          <w:lang w:val="en-US" w:eastAsia="zh-CN" w:bidi="ar-SA"/>
        </w:rPr>
        <w:t>家单位会签《用好青少年法治教育基地为青少年上好思想品德课的意见》，为青少年法治教育和思想品德教育齐头并进发展提供机制保障。</w:t>
      </w:r>
      <w:r>
        <w:rPr>
          <w:rFonts w:hint="default" w:ascii="Nimbus Roman No9 L" w:hAnsi="Nimbus Roman No9 L" w:eastAsia="仿宋_GB2312" w:cs="Nimbus Roman No9 L"/>
          <w:color w:val="auto"/>
          <w:sz w:val="32"/>
          <w:szCs w:val="32"/>
          <w:u w:val="none"/>
        </w:rPr>
        <w:t>获评全</w:t>
      </w:r>
      <w:r>
        <w:rPr>
          <w:rFonts w:hint="default" w:ascii="Nimbus Roman No9 L" w:hAnsi="Nimbus Roman No9 L" w:eastAsia="仿宋_GB2312" w:cs="Nimbus Roman No9 L"/>
          <w:color w:val="auto"/>
          <w:sz w:val="32"/>
          <w:szCs w:val="32"/>
          <w:u w:val="none"/>
          <w:lang w:eastAsia="zh-CN"/>
        </w:rPr>
        <w:t>市</w:t>
      </w:r>
      <w:r>
        <w:rPr>
          <w:rFonts w:hint="default" w:ascii="Nimbus Roman No9 L" w:hAnsi="Nimbus Roman No9 L" w:eastAsia="仿宋_GB2312" w:cs="Nimbus Roman No9 L"/>
          <w:color w:val="auto"/>
          <w:sz w:val="32"/>
          <w:szCs w:val="32"/>
          <w:u w:val="none"/>
        </w:rPr>
        <w:t>青少年普法教育先进集体</w:t>
      </w:r>
      <w:r>
        <w:rPr>
          <w:rFonts w:hint="default" w:ascii="Nimbus Roman No9 L" w:hAnsi="Nimbus Roman No9 L" w:eastAsia="仿宋_GB2312" w:cs="Nimbus Roman No9 L"/>
          <w:color w:val="auto"/>
          <w:sz w:val="32"/>
          <w:szCs w:val="32"/>
          <w:u w:val="none"/>
          <w:lang w:eastAsia="zh-CN"/>
        </w:rPr>
        <w:t>、</w:t>
      </w:r>
      <w:r>
        <w:rPr>
          <w:rFonts w:hint="default" w:ascii="Nimbus Roman No9 L" w:hAnsi="Nimbus Roman No9 L" w:eastAsia="仿宋_GB2312" w:cs="Nimbus Roman No9 L"/>
          <w:color w:val="auto"/>
          <w:sz w:val="32"/>
          <w:szCs w:val="32"/>
          <w:u w:val="none"/>
          <w:lang w:val="en-US" w:eastAsia="zh-CN"/>
        </w:rPr>
        <w:t>关心下一代工作先进集体。</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val="en-US" w:eastAsia="zh-CN"/>
        </w:rPr>
        <w:t>维护老年人合法权益。</w:t>
      </w:r>
      <w:r>
        <w:rPr>
          <w:rFonts w:hint="default" w:ascii="Nimbus Roman No9 L" w:hAnsi="Nimbus Roman No9 L" w:eastAsia="仿宋_GB2312" w:cs="Nimbus Roman No9 L"/>
          <w:color w:val="auto"/>
          <w:sz w:val="32"/>
          <w:szCs w:val="32"/>
          <w:u w:val="none"/>
          <w:lang w:val="en-US" w:eastAsia="zh-CN"/>
        </w:rPr>
        <w:t>开展打击整治养老诈骗专项行动，全面摸排侵害老年人权益案件和线索，持续加强对养老领域犯罪活动的打击力度，对骗取养老金的犯罪嫌疑人依法提起公诉。开展养老领域公益诉讼检察专项行动，针对调查发现</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问题，发出诉前检察建议</w:t>
      </w:r>
      <w:r>
        <w:rPr>
          <w:rFonts w:hint="default" w:ascii="Times New Roman" w:hAnsi="Times New Roman" w:eastAsia="仿宋_GB2312" w:cs="Nimbus Roman No9 L"/>
          <w:color w:val="auto"/>
          <w:sz w:val="32"/>
          <w:szCs w:val="32"/>
          <w:u w:val="none"/>
          <w:lang w:val="en-US" w:eastAsia="zh-CN"/>
        </w:rPr>
        <w:t>2</w:t>
      </w:r>
      <w:r>
        <w:rPr>
          <w:rFonts w:hint="default" w:ascii="Nimbus Roman No9 L" w:hAnsi="Nimbus Roman No9 L" w:eastAsia="仿宋_GB2312" w:cs="Nimbus Roman No9 L"/>
          <w:color w:val="auto"/>
          <w:sz w:val="32"/>
          <w:szCs w:val="32"/>
          <w:u w:val="none"/>
          <w:lang w:val="en-US" w:eastAsia="zh-CN"/>
        </w:rPr>
        <w:t>份，跟踪问题整改。开展以预防诈骗、依法维权等为主题的法治宣讲共</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val="en-US" w:eastAsia="zh-CN"/>
        </w:rPr>
        <w:t>次，自导自演《谁动了我的养老钱》法治微电影向全社会推送，切实增强老年人</w:t>
      </w:r>
      <w:r>
        <w:rPr>
          <w:rFonts w:hint="default" w:ascii="Nimbus Roman No9 L" w:hAnsi="Nimbus Roman No9 L" w:eastAsia="仿宋_GB2312" w:cs="Nimbus Roman No9 L"/>
          <w:color w:val="auto"/>
          <w:sz w:val="32"/>
          <w:szCs w:val="32"/>
          <w:u w:val="none"/>
          <w:lang w:val="en" w:eastAsia="zh-CN"/>
        </w:rPr>
        <w:t>的</w:t>
      </w:r>
      <w:r>
        <w:rPr>
          <w:rFonts w:hint="default" w:ascii="Nimbus Roman No9 L" w:hAnsi="Nimbus Roman No9 L" w:eastAsia="仿宋_GB2312" w:cs="Nimbus Roman No9 L"/>
          <w:color w:val="auto"/>
          <w:sz w:val="32"/>
          <w:szCs w:val="32"/>
          <w:u w:val="none"/>
          <w:lang w:val="en-US" w:eastAsia="zh-CN"/>
        </w:rPr>
        <w:t>法治意识。</w:t>
      </w:r>
    </w:p>
    <w:p>
      <w:pPr>
        <w:keepNext w:val="0"/>
        <w:keepLines w:val="0"/>
        <w:pageBreakBefore w:val="0"/>
        <w:widowControl w:val="0"/>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3.</w:t>
      </w:r>
      <w:r>
        <w:rPr>
          <w:rFonts w:hint="default" w:ascii="Nimbus Roman No9 L" w:hAnsi="Nimbus Roman No9 L" w:eastAsia="黑体" w:cs="Nimbus Roman No9 L"/>
          <w:color w:val="auto"/>
          <w:sz w:val="32"/>
          <w:szCs w:val="32"/>
          <w:u w:val="none"/>
          <w:lang w:val="en"/>
        </w:rPr>
        <w:t>做优</w:t>
      </w:r>
      <w:r>
        <w:rPr>
          <w:rFonts w:hint="default" w:ascii="Nimbus Roman No9 L" w:hAnsi="Nimbus Roman No9 L" w:eastAsia="黑体" w:cs="Nimbus Roman No9 L"/>
          <w:color w:val="auto"/>
          <w:sz w:val="32"/>
          <w:szCs w:val="32"/>
          <w:u w:val="none"/>
          <w:shd w:val="clear" w:color="auto" w:fill="FFFFFF"/>
        </w:rPr>
        <w:t>监督主业，维护公</w:t>
      </w:r>
      <w:r>
        <w:rPr>
          <w:rFonts w:hint="default" w:ascii="Nimbus Roman No9 L" w:hAnsi="Nimbus Roman No9 L" w:eastAsia="黑体" w:cs="Nimbus Roman No9 L"/>
          <w:color w:val="auto"/>
          <w:sz w:val="32"/>
          <w:szCs w:val="32"/>
          <w:u w:val="none"/>
          <w:shd w:val="clear" w:color="auto" w:fill="FFFFFF"/>
          <w:lang w:eastAsia="zh-CN"/>
        </w:rPr>
        <w:t>平正义</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sz w:val="32"/>
          <w:szCs w:val="32"/>
          <w:u w:val="none"/>
          <w:lang w:eastAsia="zh-CN"/>
        </w:rPr>
        <w:t>刑事检察进一步做优。</w:t>
      </w:r>
      <w:r>
        <w:rPr>
          <w:rFonts w:hint="default" w:ascii="Nimbus Roman No9 L" w:hAnsi="Nimbus Roman No9 L" w:eastAsia="仿宋_GB2312" w:cs="Nimbus Roman No9 L"/>
          <w:color w:val="auto"/>
          <w:sz w:val="32"/>
          <w:szCs w:val="32"/>
          <w:u w:val="none"/>
        </w:rPr>
        <w:t>实</w:t>
      </w:r>
      <w:r>
        <w:rPr>
          <w:rFonts w:hint="default" w:ascii="Nimbus Roman No9 L" w:hAnsi="Nimbus Roman No9 L" w:eastAsia="仿宋_GB2312" w:cs="Nimbus Roman No9 L"/>
          <w:color w:val="auto"/>
          <w:sz w:val="32"/>
          <w:szCs w:val="32"/>
          <w:u w:val="none"/>
          <w:lang w:val="en-US" w:eastAsia="zh-CN"/>
        </w:rPr>
        <w:t>质化运行侦查监督与协作配合办公室，提前介入引导侦查</w:t>
      </w:r>
      <w:r>
        <w:rPr>
          <w:rFonts w:hint="default" w:ascii="Times New Roman" w:hAnsi="Times New Roman" w:eastAsia="仿宋_GB2312" w:cs="Nimbus Roman No9 L"/>
          <w:color w:val="auto"/>
          <w:sz w:val="32"/>
          <w:szCs w:val="32"/>
          <w:u w:val="none"/>
          <w:lang w:val="en-US" w:eastAsia="zh-CN"/>
        </w:rPr>
        <w:t>15</w:t>
      </w:r>
      <w:r>
        <w:rPr>
          <w:rFonts w:hint="default" w:ascii="Nimbus Roman No9 L" w:hAnsi="Nimbus Roman No9 L" w:eastAsia="仿宋_GB2312" w:cs="Nimbus Roman No9 L"/>
          <w:color w:val="auto"/>
          <w:sz w:val="32"/>
          <w:szCs w:val="32"/>
          <w:u w:val="none"/>
          <w:lang w:val="en-US" w:eastAsia="zh-CN"/>
        </w:rPr>
        <w:t>件，监督</w:t>
      </w:r>
      <w:r>
        <w:rPr>
          <w:rFonts w:hint="default" w:ascii="Nimbus Roman No9 L" w:hAnsi="Nimbus Roman No9 L" w:eastAsia="仿宋_GB2312" w:cs="Nimbus Roman No9 L"/>
          <w:color w:val="auto"/>
          <w:sz w:val="32"/>
          <w:szCs w:val="32"/>
          <w:u w:val="none"/>
          <w:lang w:val="en" w:eastAsia="zh-CN"/>
        </w:rPr>
        <w:t>刑事</w:t>
      </w:r>
      <w:r>
        <w:rPr>
          <w:rFonts w:hint="default" w:ascii="Nimbus Roman No9 L" w:hAnsi="Nimbus Roman No9 L" w:eastAsia="仿宋_GB2312" w:cs="Nimbus Roman No9 L"/>
          <w:color w:val="auto"/>
          <w:sz w:val="32"/>
          <w:szCs w:val="32"/>
          <w:u w:val="none"/>
          <w:lang w:val="en-US" w:eastAsia="zh-CN"/>
        </w:rPr>
        <w:t>立案、撤案</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件，追捕追诉</w:t>
      </w:r>
      <w:r>
        <w:rPr>
          <w:rFonts w:hint="eastAsia" w:ascii="Times New Roman" w:hAnsi="Times New Roman" w:eastAsia="仿宋_GB2312" w:cs="Nimbus Roman No9 L"/>
          <w:color w:val="auto"/>
          <w:sz w:val="32"/>
          <w:szCs w:val="32"/>
          <w:u w:val="none"/>
          <w:lang w:val="en-US" w:eastAsia="zh-CN"/>
        </w:rPr>
        <w:t>10</w:t>
      </w:r>
      <w:r>
        <w:rPr>
          <w:rFonts w:hint="default" w:ascii="Nimbus Roman No9 L" w:hAnsi="Nimbus Roman No9 L" w:eastAsia="仿宋_GB2312" w:cs="Nimbus Roman No9 L"/>
          <w:color w:val="auto"/>
          <w:sz w:val="32"/>
          <w:szCs w:val="32"/>
          <w:u w:val="none"/>
          <w:lang w:val="en-US" w:eastAsia="zh-CN"/>
        </w:rPr>
        <w:t>人，纠正侦查活动违法</w:t>
      </w:r>
      <w:r>
        <w:rPr>
          <w:rFonts w:hint="eastAsia" w:ascii="Times New Roman" w:hAnsi="Times New Roman" w:eastAsia="仿宋_GB2312" w:cs="Nimbus Roman No9 L"/>
          <w:color w:val="auto"/>
          <w:sz w:val="32"/>
          <w:szCs w:val="32"/>
          <w:u w:val="none"/>
          <w:lang w:val="en-US" w:eastAsia="zh-CN"/>
        </w:rPr>
        <w:t>12</w:t>
      </w:r>
      <w:r>
        <w:rPr>
          <w:rFonts w:hint="default" w:ascii="Nimbus Roman No9 L" w:hAnsi="Nimbus Roman No9 L" w:eastAsia="仿宋_GB2312" w:cs="Nimbus Roman No9 L"/>
          <w:color w:val="auto"/>
          <w:sz w:val="32"/>
          <w:szCs w:val="32"/>
          <w:u w:val="none"/>
          <w:lang w:val="en-US" w:eastAsia="zh-CN"/>
        </w:rPr>
        <w:t>件。加强刑事审判监督，提出抗诉</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件，纠正审判活动违法行为</w:t>
      </w:r>
      <w:r>
        <w:rPr>
          <w:rFonts w:hint="eastAsia"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val="en-US" w:eastAsia="zh-CN"/>
        </w:rPr>
        <w:t>件。与</w:t>
      </w:r>
      <w:r>
        <w:rPr>
          <w:rFonts w:hint="default" w:ascii="Nimbus Roman No9 L" w:hAnsi="Nimbus Roman No9 L" w:eastAsia="仿宋_GB2312" w:cs="Nimbus Roman No9 L"/>
          <w:color w:val="auto"/>
          <w:sz w:val="32"/>
          <w:szCs w:val="32"/>
          <w:u w:val="none"/>
          <w:lang w:val="en" w:eastAsia="zh-CN"/>
        </w:rPr>
        <w:t>公安、法院会签《规范看守所出具在押人员表现情况的意见》，</w:t>
      </w:r>
      <w:r>
        <w:rPr>
          <w:rFonts w:hint="default" w:ascii="Nimbus Roman No9 L" w:hAnsi="Nimbus Roman No9 L" w:eastAsia="仿宋_GB2312" w:cs="Nimbus Roman No9 L"/>
          <w:color w:val="auto"/>
          <w:sz w:val="32"/>
          <w:szCs w:val="32"/>
          <w:u w:val="none"/>
          <w:lang w:val="en-US" w:eastAsia="zh-CN"/>
        </w:rPr>
        <w:t>规范在押人员在押期间表现纳入量刑建议的考核，对</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lang w:val="en-US" w:eastAsia="zh-CN"/>
        </w:rPr>
        <w:t>名在押期间表现较好的在押人员提出从轻处罚的量刑建议。加强刑事执行活动监督，纠正社区矫正监管违法行为</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件，</w:t>
      </w:r>
      <w:r>
        <w:rPr>
          <w:rFonts w:hint="default" w:ascii="Nimbus Roman No9 L" w:hAnsi="Nimbus Roman No9 L" w:eastAsia="仿宋_GB2312" w:cs="Nimbus Roman No9 L"/>
          <w:sz w:val="32"/>
          <w:szCs w:val="32"/>
          <w:u w:val="none"/>
          <w:lang w:eastAsia="zh-CN"/>
        </w:rPr>
        <w:t>纠正财产刑执行违法行为</w:t>
      </w:r>
      <w:r>
        <w:rPr>
          <w:rFonts w:hint="default" w:ascii="Times New Roman" w:hAnsi="Times New Roman" w:eastAsia="仿宋_GB2312" w:cs="Nimbus Roman No9 L"/>
          <w:sz w:val="32"/>
          <w:szCs w:val="32"/>
          <w:u w:val="none"/>
          <w:lang w:val="en-US" w:eastAsia="zh-CN"/>
        </w:rPr>
        <w:t>2</w:t>
      </w:r>
      <w:r>
        <w:rPr>
          <w:rFonts w:hint="default" w:ascii="Nimbus Roman No9 L" w:hAnsi="Nimbus Roman No9 L" w:eastAsia="仿宋_GB2312" w:cs="Nimbus Roman No9 L"/>
          <w:sz w:val="32"/>
          <w:szCs w:val="32"/>
          <w:u w:val="none"/>
          <w:lang w:val="en-US" w:eastAsia="zh-CN"/>
        </w:rPr>
        <w:t>件，</w:t>
      </w:r>
      <w:r>
        <w:rPr>
          <w:rFonts w:hint="default" w:ascii="Nimbus Roman No9 L" w:hAnsi="Nimbus Roman No9 L" w:eastAsia="仿宋_GB2312" w:cs="Nimbus Roman No9 L"/>
          <w:sz w:val="32"/>
          <w:szCs w:val="32"/>
          <w:u w:val="none"/>
          <w:lang w:eastAsia="zh-CN"/>
        </w:rPr>
        <w:t>监督刑罚</w:t>
      </w:r>
      <w:r>
        <w:rPr>
          <w:rFonts w:hint="default" w:ascii="Nimbus Roman No9 L" w:hAnsi="Nimbus Roman No9 L" w:eastAsia="仿宋_GB2312" w:cs="Nimbus Roman No9 L"/>
          <w:sz w:val="32"/>
          <w:szCs w:val="32"/>
          <w:u w:val="none"/>
        </w:rPr>
        <w:t>执行</w:t>
      </w:r>
      <w:r>
        <w:rPr>
          <w:rFonts w:hint="default" w:ascii="Times New Roman" w:hAnsi="Times New Roman" w:eastAsia="仿宋_GB2312" w:cs="Nimbus Roman No9 L"/>
          <w:sz w:val="32"/>
          <w:szCs w:val="32"/>
          <w:u w:val="none"/>
          <w:lang w:val="en-US" w:eastAsia="zh-CN"/>
        </w:rPr>
        <w:t>3</w:t>
      </w:r>
      <w:r>
        <w:rPr>
          <w:rFonts w:hint="default" w:ascii="Nimbus Roman No9 L" w:hAnsi="Nimbus Roman No9 L" w:eastAsia="仿宋_GB2312" w:cs="Nimbus Roman No9 L"/>
          <w:sz w:val="32"/>
          <w:szCs w:val="32"/>
          <w:u w:val="none"/>
          <w:lang w:eastAsia="zh-CN"/>
        </w:rPr>
        <w:t>件</w:t>
      </w:r>
      <w:r>
        <w:rPr>
          <w:rFonts w:hint="default" w:ascii="Nimbus Roman No9 L" w:hAnsi="Nimbus Roman No9 L" w:eastAsia="仿宋_GB2312" w:cs="Nimbus Roman No9 L"/>
          <w:sz w:val="32"/>
          <w:szCs w:val="32"/>
          <w:u w:val="none"/>
        </w:rPr>
        <w:t>。</w:t>
      </w:r>
    </w:p>
    <w:p>
      <w:pPr>
        <w:keepNext w:val="0"/>
        <w:keepLines w:val="0"/>
        <w:pageBreakBefore w:val="0"/>
        <w:widowControl w:val="0"/>
        <w:suppressAutoHyphens/>
        <w:kinsoku/>
        <w:wordWrap/>
        <w:overflowPunct/>
        <w:topLinePunct w:val="0"/>
        <w:autoSpaceDE/>
        <w:autoSpaceDN/>
        <w:bidi w:val="0"/>
        <w:adjustRightInd w:val="0"/>
        <w:snapToGrid w:val="0"/>
        <w:spacing w:beforeAutospacing="0" w:line="576" w:lineRule="exact"/>
        <w:ind w:left="0" w:leftChars="0" w:firstLine="640" w:firstLineChars="200"/>
        <w:jc w:val="both"/>
        <w:textAlignment w:val="auto"/>
        <w:rPr>
          <w:rFonts w:hint="default" w:ascii="Nimbus Roman No9 L" w:hAnsi="Nimbus Roman No9 L" w:eastAsia="仿宋_GB2312" w:cs="Nimbus Roman No9 L"/>
          <w:b/>
          <w:bCs/>
          <w:color w:val="auto"/>
          <w:sz w:val="32"/>
          <w:szCs w:val="32"/>
          <w:u w:val="none"/>
          <w:lang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sz w:val="32"/>
          <w:szCs w:val="32"/>
          <w:u w:val="none"/>
          <w:lang w:eastAsia="zh-CN"/>
        </w:rPr>
        <w:t>民事检察进一步做强。</w:t>
      </w:r>
      <w:r>
        <w:rPr>
          <w:rFonts w:hint="default" w:ascii="Nimbus Roman No9 L" w:hAnsi="Nimbus Roman No9 L" w:eastAsia="仿宋_GB2312" w:cs="Nimbus Roman No9 L"/>
          <w:color w:val="auto"/>
          <w:sz w:val="32"/>
          <w:szCs w:val="32"/>
          <w:u w:val="none"/>
          <w:lang w:eastAsia="zh-CN"/>
        </w:rPr>
        <w:t>办理各类案件</w:t>
      </w:r>
      <w:r>
        <w:rPr>
          <w:rFonts w:hint="default" w:ascii="Times New Roman" w:hAnsi="Times New Roman" w:eastAsia="仿宋_GB2312" w:cs="Nimbus Roman No9 L"/>
          <w:color w:val="000000"/>
          <w:sz w:val="32"/>
          <w:szCs w:val="32"/>
          <w:u w:val="none"/>
          <w:lang w:val="en-US" w:eastAsia="zh-CN"/>
        </w:rPr>
        <w:t>23</w:t>
      </w:r>
      <w:r>
        <w:rPr>
          <w:rFonts w:hint="default" w:ascii="Nimbus Roman No9 L" w:hAnsi="Nimbus Roman No9 L" w:eastAsia="仿宋_GB2312" w:cs="Nimbus Roman No9 L"/>
          <w:color w:val="000000"/>
          <w:sz w:val="32"/>
          <w:szCs w:val="32"/>
          <w:u w:val="none"/>
        </w:rPr>
        <w:t>件</w:t>
      </w:r>
      <w:r>
        <w:rPr>
          <w:rFonts w:hint="default" w:ascii="Nimbus Roman No9 L" w:hAnsi="Nimbus Roman No9 L" w:eastAsia="仿宋_GB2312" w:cs="Nimbus Roman No9 L"/>
          <w:color w:val="auto"/>
          <w:sz w:val="32"/>
          <w:szCs w:val="32"/>
          <w:u w:val="none"/>
          <w:lang w:eastAsia="zh-CN"/>
        </w:rPr>
        <w:t>。加强对生效裁判文书的监督，提出抗诉、再审检察建议</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lang w:eastAsia="zh-CN"/>
        </w:rPr>
        <w:t>件。加强审判活动监督，对财产保全、送达等违法行为提出监督</w:t>
      </w:r>
      <w:r>
        <w:rPr>
          <w:rFonts w:hint="default" w:ascii="Times New Roman" w:hAnsi="Times New Roman" w:eastAsia="仿宋_GB2312" w:cs="Nimbus Roman No9 L"/>
          <w:color w:val="auto"/>
          <w:sz w:val="32"/>
          <w:szCs w:val="32"/>
          <w:u w:val="none"/>
          <w:lang w:val="en" w:eastAsia="zh-CN"/>
        </w:rPr>
        <w:t>9</w:t>
      </w:r>
      <w:r>
        <w:rPr>
          <w:rFonts w:hint="default" w:ascii="Nimbus Roman No9 L" w:hAnsi="Nimbus Roman No9 L" w:eastAsia="仿宋_GB2312" w:cs="Nimbus Roman No9 L"/>
          <w:color w:val="auto"/>
          <w:sz w:val="32"/>
          <w:szCs w:val="32"/>
          <w:u w:val="none"/>
          <w:lang w:eastAsia="zh-CN"/>
        </w:rPr>
        <w:t>件。加强执行活动监督，对错误结案、惩戒措施不当等违法行为提出监督</w:t>
      </w:r>
      <w:r>
        <w:rPr>
          <w:rFonts w:hint="default" w:ascii="Times New Roman" w:hAnsi="Times New Roman" w:eastAsia="仿宋_GB2312" w:cs="Nimbus Roman No9 L"/>
          <w:color w:val="auto"/>
          <w:sz w:val="32"/>
          <w:szCs w:val="32"/>
          <w:u w:val="none"/>
          <w:lang w:val="en-US" w:eastAsia="zh-CN"/>
        </w:rPr>
        <w:t>7</w:t>
      </w:r>
      <w:r>
        <w:rPr>
          <w:rFonts w:hint="default" w:ascii="Nimbus Roman No9 L" w:hAnsi="Nimbus Roman No9 L" w:eastAsia="仿宋_GB2312" w:cs="Nimbus Roman No9 L"/>
          <w:color w:val="auto"/>
          <w:sz w:val="32"/>
          <w:szCs w:val="32"/>
          <w:u w:val="none"/>
          <w:lang w:eastAsia="zh-CN"/>
        </w:rPr>
        <w:t>件，其中</w:t>
      </w:r>
      <w:r>
        <w:rPr>
          <w:rFonts w:hint="default" w:ascii="Times New Roman" w:hAnsi="Times New Roman" w:eastAsia="仿宋_GB2312" w:cs="Nimbus Roman No9 L"/>
          <w:color w:val="auto"/>
          <w:sz w:val="32"/>
          <w:szCs w:val="32"/>
          <w:u w:val="none"/>
          <w:lang w:val="en-US" w:eastAsia="zh-CN"/>
        </w:rPr>
        <w:t>1</w:t>
      </w:r>
      <w:r>
        <w:rPr>
          <w:rFonts w:hint="default" w:ascii="Nimbus Roman No9 L" w:hAnsi="Nimbus Roman No9 L" w:eastAsia="仿宋_GB2312" w:cs="Nimbus Roman No9 L"/>
          <w:color w:val="auto"/>
          <w:sz w:val="32"/>
          <w:szCs w:val="32"/>
          <w:u w:val="none"/>
          <w:lang w:val="en-US" w:eastAsia="zh-CN"/>
        </w:rPr>
        <w:t>件被评为</w:t>
      </w:r>
      <w:r>
        <w:rPr>
          <w:rFonts w:hint="default" w:ascii="Nimbus Roman No9 L" w:hAnsi="Nimbus Roman No9 L" w:eastAsia="仿宋_GB2312" w:cs="Nimbus Roman No9 L"/>
          <w:color w:val="auto"/>
          <w:sz w:val="32"/>
          <w:szCs w:val="32"/>
          <w:u w:val="none"/>
          <w:lang w:eastAsia="zh-CN"/>
        </w:rPr>
        <w:t>全市检察机关优秀案例</w:t>
      </w:r>
      <w:r>
        <w:rPr>
          <w:rFonts w:hint="default" w:ascii="Nimbus Roman No9 L" w:hAnsi="Nimbus Roman No9 L" w:eastAsia="仿宋_GB2312" w:cs="Nimbus Roman No9 L"/>
          <w:color w:val="auto"/>
          <w:sz w:val="32"/>
          <w:szCs w:val="32"/>
          <w:u w:val="none"/>
        </w:rPr>
        <w:t>。</w:t>
      </w:r>
      <w:r>
        <w:rPr>
          <w:rFonts w:hint="default" w:ascii="Nimbus Roman No9 L" w:hAnsi="Nimbus Roman No9 L" w:eastAsia="仿宋_GB2312" w:cs="Nimbus Roman No9 L"/>
          <w:color w:val="auto"/>
          <w:sz w:val="32"/>
          <w:szCs w:val="32"/>
          <w:u w:val="none"/>
          <w:lang w:eastAsia="zh-CN"/>
        </w:rPr>
        <w:t>针对为违规支取住房公积金而虚构债务关系提起民事诉讼的行为依法监督，立案办理</w:t>
      </w:r>
      <w:r>
        <w:rPr>
          <w:rFonts w:hint="default" w:ascii="Nimbus Roman No9 L" w:hAnsi="Nimbus Roman No9 L" w:eastAsia="仿宋_GB2312" w:cs="Nimbus Roman No9 L"/>
          <w:color w:val="auto"/>
          <w:sz w:val="32"/>
          <w:szCs w:val="32"/>
          <w:u w:val="none"/>
        </w:rPr>
        <w:t>虚假诉讼监督案件</w:t>
      </w:r>
      <w:r>
        <w:rPr>
          <w:rFonts w:hint="default" w:ascii="Times New Roman" w:hAnsi="Times New Roman" w:eastAsia="仿宋_GB2312" w:cs="Nimbus Roman No9 L"/>
          <w:color w:val="auto"/>
          <w:sz w:val="32"/>
          <w:szCs w:val="32"/>
          <w:u w:val="none"/>
          <w:lang w:val="en-US" w:eastAsia="zh-CN"/>
        </w:rPr>
        <w:t>3</w:t>
      </w:r>
      <w:r>
        <w:rPr>
          <w:rFonts w:hint="default" w:ascii="Nimbus Roman No9 L" w:hAnsi="Nimbus Roman No9 L" w:eastAsia="仿宋_GB2312" w:cs="Nimbus Roman No9 L"/>
          <w:color w:val="auto"/>
          <w:sz w:val="32"/>
          <w:szCs w:val="32"/>
          <w:u w:val="none"/>
        </w:rPr>
        <w:t>件，移送公安机关立案侦查</w:t>
      </w:r>
      <w:r>
        <w:rPr>
          <w:rFonts w:hint="default" w:ascii="Times New Roman" w:hAnsi="Times New Roman" w:eastAsia="仿宋_GB2312" w:cs="Nimbus Roman No9 L"/>
          <w:color w:val="auto"/>
          <w:sz w:val="32"/>
          <w:szCs w:val="32"/>
          <w:u w:val="none"/>
          <w:lang w:val="en-US" w:eastAsia="zh-CN"/>
        </w:rPr>
        <w:t>4</w:t>
      </w:r>
      <w:r>
        <w:rPr>
          <w:rFonts w:hint="default" w:ascii="Nimbus Roman No9 L" w:hAnsi="Nimbus Roman No9 L" w:eastAsia="仿宋_GB2312" w:cs="Nimbus Roman No9 L"/>
          <w:color w:val="auto"/>
          <w:sz w:val="32"/>
          <w:szCs w:val="32"/>
          <w:u w:val="none"/>
        </w:rPr>
        <w:t>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sz w:val="32"/>
          <w:szCs w:val="32"/>
          <w:u w:val="none"/>
          <w:lang w:eastAsia="zh-CN"/>
        </w:rPr>
        <w:t>行政检察进一步做实。</w:t>
      </w:r>
      <w:r>
        <w:rPr>
          <w:rFonts w:hint="default" w:ascii="Nimbus Roman No9 L" w:hAnsi="Nimbus Roman No9 L" w:eastAsia="仿宋_GB2312" w:cs="Nimbus Roman No9 L"/>
          <w:color w:val="auto"/>
          <w:sz w:val="32"/>
          <w:szCs w:val="32"/>
          <w:u w:val="none"/>
          <w:lang w:eastAsia="zh-CN"/>
        </w:rPr>
        <w:t>办理行政检察监督案件</w:t>
      </w:r>
      <w:r>
        <w:rPr>
          <w:rFonts w:hint="default" w:ascii="Times New Roman" w:hAnsi="Times New Roman" w:eastAsia="仿宋_GB2312" w:cs="Nimbus Roman No9 L"/>
          <w:color w:val="auto"/>
          <w:sz w:val="32"/>
          <w:szCs w:val="32"/>
          <w:u w:val="none"/>
          <w:lang w:val="en-US" w:eastAsia="zh-CN"/>
        </w:rPr>
        <w:t>13</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，加强裁判结果、</w:t>
      </w:r>
      <w:r>
        <w:rPr>
          <w:rFonts w:hint="default" w:ascii="Nimbus Roman No9 L" w:hAnsi="Nimbus Roman No9 L" w:eastAsia="仿宋_GB2312" w:cs="Nimbus Roman No9 L"/>
          <w:color w:val="auto"/>
          <w:sz w:val="32"/>
          <w:szCs w:val="32"/>
          <w:u w:val="none"/>
          <w:lang w:eastAsia="zh-CN"/>
        </w:rPr>
        <w:t>审判和执行活动监督，提出监督意见</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lang w:val="en-US" w:eastAsia="zh-CN"/>
        </w:rPr>
        <w:t>件。选聘</w:t>
      </w:r>
      <w:r>
        <w:rPr>
          <w:rFonts w:hint="default" w:ascii="Times New Roman" w:hAnsi="Times New Roman" w:eastAsia="仿宋_GB2312" w:cs="Nimbus Roman No9 L"/>
          <w:color w:val="auto"/>
          <w:sz w:val="32"/>
          <w:szCs w:val="32"/>
          <w:u w:val="none"/>
          <w:lang w:val="en-US" w:eastAsia="zh-CN"/>
        </w:rPr>
        <w:t>6</w:t>
      </w:r>
      <w:r>
        <w:rPr>
          <w:rFonts w:hint="default" w:ascii="Nimbus Roman No9 L" w:hAnsi="Nimbus Roman No9 L" w:eastAsia="仿宋_GB2312" w:cs="Nimbus Roman No9 L"/>
          <w:color w:val="auto"/>
          <w:sz w:val="32"/>
          <w:szCs w:val="32"/>
          <w:u w:val="none"/>
          <w:lang w:val="en-US" w:eastAsia="zh-CN"/>
        </w:rPr>
        <w:t>名经验丰富的行政机关专业人员兼任检察官助理，借助行业领域专业知识提升办案质效。加强行</w:t>
      </w:r>
      <w:r>
        <w:rPr>
          <w:rFonts w:hint="default" w:ascii="Nimbus Roman No9 L" w:hAnsi="Nimbus Roman No9 L" w:eastAsia="仿宋_GB2312" w:cs="Nimbus Roman No9 L"/>
          <w:color w:val="auto"/>
          <w:sz w:val="32"/>
          <w:szCs w:val="32"/>
          <w:u w:val="none"/>
          <w:lang w:eastAsia="zh-CN"/>
        </w:rPr>
        <w:t>政非诉执行监督</w:t>
      </w:r>
      <w:r>
        <w:rPr>
          <w:rFonts w:hint="default" w:ascii="Nimbus Roman No9 L" w:hAnsi="Nimbus Roman No9 L" w:eastAsia="仿宋_GB2312" w:cs="Nimbus Roman No9 L"/>
          <w:color w:val="auto"/>
          <w:sz w:val="32"/>
          <w:szCs w:val="32"/>
          <w:u w:val="none"/>
        </w:rPr>
        <w:t>，提出监督意见</w:t>
      </w:r>
      <w:r>
        <w:rPr>
          <w:rFonts w:hint="default" w:ascii="Times New Roman" w:hAnsi="Times New Roman" w:eastAsia="仿宋_GB2312" w:cs="Nimbus Roman No9 L"/>
          <w:color w:val="auto"/>
          <w:sz w:val="32"/>
          <w:szCs w:val="32"/>
          <w:u w:val="none"/>
          <w:lang w:val="en-US" w:eastAsia="zh-CN"/>
        </w:rPr>
        <w:t>8</w:t>
      </w:r>
      <w:r>
        <w:rPr>
          <w:rFonts w:hint="default" w:ascii="Nimbus Roman No9 L" w:hAnsi="Nimbus Roman No9 L" w:eastAsia="仿宋_GB2312" w:cs="Nimbus Roman No9 L"/>
          <w:color w:val="auto"/>
          <w:sz w:val="32"/>
          <w:szCs w:val="32"/>
          <w:u w:val="none"/>
        </w:rPr>
        <w:t>件</w:t>
      </w:r>
      <w:r>
        <w:rPr>
          <w:rFonts w:hint="default" w:ascii="Nimbus Roman No9 L" w:hAnsi="Nimbus Roman No9 L" w:eastAsia="仿宋_GB2312" w:cs="Nimbus Roman No9 L"/>
          <w:color w:val="auto"/>
          <w:sz w:val="32"/>
          <w:szCs w:val="32"/>
          <w:u w:val="none"/>
          <w:lang w:eastAsia="zh-CN"/>
        </w:rPr>
        <w:t>。持续推进行政争议实质性化解，化解行政争议</w:t>
      </w:r>
      <w:r>
        <w:rPr>
          <w:rFonts w:hint="default" w:ascii="Times New Roman" w:hAnsi="Times New Roman" w:eastAsia="仿宋_GB2312" w:cs="Nimbus Roman No9 L"/>
          <w:color w:val="auto"/>
          <w:sz w:val="32"/>
          <w:szCs w:val="32"/>
          <w:u w:val="none"/>
          <w:lang w:val="en-US" w:eastAsia="zh-CN"/>
        </w:rPr>
        <w:t>9</w:t>
      </w:r>
      <w:r>
        <w:rPr>
          <w:rFonts w:hint="default" w:ascii="Nimbus Roman No9 L" w:hAnsi="Nimbus Roman No9 L" w:eastAsia="仿宋_GB2312" w:cs="Nimbus Roman No9 L"/>
          <w:color w:val="auto"/>
          <w:sz w:val="32"/>
          <w:szCs w:val="32"/>
          <w:u w:val="none"/>
          <w:lang w:eastAsia="zh-CN"/>
        </w:rPr>
        <w:t>件，</w:t>
      </w:r>
      <w:r>
        <w:rPr>
          <w:rFonts w:hint="default" w:ascii="Nimbus Roman No9 L" w:hAnsi="Nimbus Roman No9 L" w:eastAsia="仿宋_GB2312" w:cs="Nimbus Roman No9 L"/>
          <w:color w:val="auto"/>
          <w:sz w:val="32"/>
          <w:szCs w:val="32"/>
          <w:u w:val="none"/>
          <w:lang w:val="en-US" w:eastAsia="zh-CN"/>
        </w:rPr>
        <w:t>特别是成功化解一起持续五年的户籍登记行政争议，解决了当事人“急难愁盼”</w:t>
      </w:r>
      <w:r>
        <w:rPr>
          <w:rFonts w:hint="eastAsia" w:ascii="Nimbus Roman No9 L" w:hAnsi="Nimbus Roman No9 L" w:eastAsia="仿宋_GB2312" w:cs="Nimbus Roman No9 L"/>
          <w:color w:val="auto"/>
          <w:sz w:val="32"/>
          <w:szCs w:val="32"/>
          <w:u w:val="none"/>
          <w:lang w:val="en-US" w:eastAsia="zh-CN"/>
        </w:rPr>
        <w:t>问题</w:t>
      </w:r>
      <w:r>
        <w:rPr>
          <w:rFonts w:hint="default" w:ascii="Nimbus Roman No9 L" w:hAnsi="Nimbus Roman No9 L" w:eastAsia="仿宋_GB2312" w:cs="Nimbus Roman No9 L"/>
          <w:color w:val="auto"/>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24"/>
          <w:u w:val="none"/>
          <w:lang w:eastAsia="zh-CN"/>
        </w:rPr>
      </w:pPr>
      <w:r>
        <w:rPr>
          <w:rFonts w:hint="eastAsia" w:ascii="Nimbus Roman No9 L" w:hAnsi="Nimbus Roman No9 L" w:eastAsia="楷体_GB2312" w:cs="Nimbus Roman No9 L"/>
          <w:b w:val="0"/>
          <w:bCs w:val="0"/>
          <w:color w:val="auto"/>
          <w:sz w:val="32"/>
          <w:szCs w:val="32"/>
          <w:u w:val="none"/>
          <w:lang w:val="en-US" w:eastAsia="zh-CN"/>
        </w:rPr>
        <w:t>（4）</w:t>
      </w:r>
      <w:r>
        <w:rPr>
          <w:rFonts w:hint="default" w:ascii="Nimbus Roman No9 L" w:hAnsi="Nimbus Roman No9 L" w:eastAsia="楷体_GB2312" w:cs="Nimbus Roman No9 L"/>
          <w:b w:val="0"/>
          <w:bCs w:val="0"/>
          <w:color w:val="auto"/>
          <w:kern w:val="2"/>
          <w:sz w:val="32"/>
          <w:szCs w:val="32"/>
          <w:u w:val="none"/>
          <w:lang w:val="en-US" w:eastAsia="zh-CN" w:bidi="ar-SA"/>
        </w:rPr>
        <w:t>公益诉讼进一步做响。</w:t>
      </w:r>
      <w:r>
        <w:rPr>
          <w:rFonts w:hint="default" w:ascii="Nimbus Roman No9 L" w:hAnsi="Nimbus Roman No9 L" w:eastAsia="仿宋_GB2312" w:cs="Nimbus Roman No9 L"/>
          <w:color w:val="auto"/>
          <w:sz w:val="32"/>
          <w:u w:val="none"/>
          <w:lang w:eastAsia="zh-CN"/>
        </w:rPr>
        <w:t>打造“蜀道益行</w:t>
      </w:r>
      <w:r>
        <w:rPr>
          <w:rFonts w:hint="eastAsia" w:ascii="汉仪大黑简" w:hAnsi="汉仪大黑简" w:eastAsia="汉仪大黑简" w:cs="汉仪大黑简"/>
          <w:sz w:val="32"/>
          <w:szCs w:val="32"/>
          <w:u w:val="none"/>
        </w:rPr>
        <w:t>·</w:t>
      </w:r>
      <w:r>
        <w:rPr>
          <w:rFonts w:hint="default" w:ascii="Nimbus Roman No9 L" w:hAnsi="Nimbus Roman No9 L" w:eastAsia="仿宋_GB2312" w:cs="Nimbus Roman No9 L"/>
          <w:color w:val="auto"/>
          <w:sz w:val="32"/>
          <w:u w:val="none"/>
          <w:lang w:eastAsia="zh-CN"/>
        </w:rPr>
        <w:t>青之川”特色公益诉讼品牌，</w:t>
      </w:r>
      <w:r>
        <w:rPr>
          <w:rFonts w:hint="default" w:ascii="Nimbus Roman No9 L" w:hAnsi="Nimbus Roman No9 L" w:eastAsia="仿宋_GB2312" w:cs="Nimbus Roman No9 L"/>
          <w:sz w:val="32"/>
          <w:szCs w:val="32"/>
          <w:u w:val="none"/>
        </w:rPr>
        <w:t>通过</w:t>
      </w:r>
      <w:r>
        <w:rPr>
          <w:rFonts w:hint="default" w:ascii="Nimbus Roman No9 L" w:hAnsi="Nimbus Roman No9 L" w:eastAsia="仿宋_GB2312" w:cs="Nimbus Roman No9 L"/>
          <w:sz w:val="32"/>
          <w:szCs w:val="32"/>
          <w:u w:val="none"/>
          <w:lang w:eastAsia="zh-CN"/>
        </w:rPr>
        <w:t>建立</w:t>
      </w:r>
      <w:r>
        <w:rPr>
          <w:rFonts w:hint="default" w:ascii="Nimbus Roman No9 L" w:hAnsi="Nimbus Roman No9 L" w:eastAsia="仿宋_GB2312" w:cs="Nimbus Roman No9 L"/>
          <w:sz w:val="32"/>
          <w:szCs w:val="32"/>
          <w:u w:val="none"/>
        </w:rPr>
        <w:t>“检察长+林</w:t>
      </w:r>
      <w:r>
        <w:rPr>
          <w:rFonts w:hint="default" w:ascii="Nimbus Roman No9 L" w:hAnsi="Nimbus Roman No9 L" w:eastAsia="仿宋_GB2312" w:cs="Nimbus Roman No9 L"/>
          <w:sz w:val="32"/>
          <w:szCs w:val="32"/>
          <w:u w:val="none"/>
          <w:lang w:eastAsia="zh-CN"/>
        </w:rPr>
        <w:t>（河）</w:t>
      </w:r>
      <w:r>
        <w:rPr>
          <w:rFonts w:hint="default" w:ascii="Nimbus Roman No9 L" w:hAnsi="Nimbus Roman No9 L" w:eastAsia="仿宋_GB2312" w:cs="Nimbus Roman No9 L"/>
          <w:sz w:val="32"/>
          <w:szCs w:val="32"/>
          <w:u w:val="none"/>
        </w:rPr>
        <w:t>长”协作机制和代表建议、委员提案与检察建议衔接转化工作机制</w:t>
      </w:r>
      <w:r>
        <w:rPr>
          <w:rFonts w:hint="default" w:ascii="Nimbus Roman No9 L" w:hAnsi="Nimbus Roman No9 L" w:eastAsia="仿宋_GB2312" w:cs="Nimbus Roman No9 L"/>
          <w:sz w:val="32"/>
          <w:szCs w:val="32"/>
          <w:u w:val="none"/>
          <w:lang w:eastAsia="zh-CN"/>
        </w:rPr>
        <w:t>，拓展公益诉讼渠道，助推行政机关积极履职。</w:t>
      </w:r>
      <w:r>
        <w:rPr>
          <w:rFonts w:hint="default" w:ascii="Nimbus Roman No9 L" w:hAnsi="Nimbus Roman No9 L" w:eastAsia="仿宋_GB2312" w:cs="Nimbus Roman No9 L"/>
          <w:color w:val="auto"/>
          <w:sz w:val="32"/>
          <w:u w:val="none"/>
          <w:lang w:val="en-US" w:eastAsia="zh-CN"/>
        </w:rPr>
        <w:t>通过典型个案办理推动相关职能部门在水环境污染、基础设施安全等问题上进行有效整改，</w:t>
      </w:r>
      <w:r>
        <w:rPr>
          <w:rFonts w:hint="default" w:ascii="Nimbus Roman No9 L" w:hAnsi="Nimbus Roman No9 L" w:eastAsia="仿宋_GB2312" w:cs="Nimbus Roman No9 L"/>
          <w:color w:val="auto"/>
          <w:sz w:val="32"/>
          <w:u w:val="none"/>
          <w:lang w:eastAsia="zh-CN"/>
        </w:rPr>
        <w:t>全年</w:t>
      </w:r>
      <w:r>
        <w:rPr>
          <w:rFonts w:hint="default" w:ascii="Nimbus Roman No9 L" w:hAnsi="Nimbus Roman No9 L" w:eastAsia="仿宋_GB2312" w:cs="Nimbus Roman No9 L"/>
          <w:color w:val="auto"/>
          <w:kern w:val="2"/>
          <w:sz w:val="32"/>
          <w:szCs w:val="32"/>
          <w:u w:val="none"/>
          <w:lang w:val="en-US" w:eastAsia="zh-CN" w:bidi="ar-SA"/>
        </w:rPr>
        <w:t>立案</w:t>
      </w:r>
      <w:r>
        <w:rPr>
          <w:rFonts w:hint="default" w:ascii="Times New Roman" w:hAnsi="Times New Roman" w:eastAsia="仿宋_GB2312" w:cs="Nimbus Roman No9 L"/>
          <w:color w:val="auto"/>
          <w:kern w:val="2"/>
          <w:sz w:val="32"/>
          <w:szCs w:val="32"/>
          <w:u w:val="none"/>
          <w:lang w:val="en-US" w:eastAsia="zh-CN" w:bidi="ar-SA"/>
        </w:rPr>
        <w:t>59</w:t>
      </w:r>
      <w:r>
        <w:rPr>
          <w:rFonts w:hint="default" w:ascii="Nimbus Roman No9 L" w:hAnsi="Nimbus Roman No9 L" w:eastAsia="仿宋_GB2312" w:cs="Nimbus Roman No9 L"/>
          <w:color w:val="auto"/>
          <w:kern w:val="2"/>
          <w:sz w:val="32"/>
          <w:szCs w:val="32"/>
          <w:u w:val="none"/>
          <w:lang w:val="en-US" w:eastAsia="zh-CN" w:bidi="ar-SA"/>
        </w:rPr>
        <w:t>件，</w:t>
      </w:r>
      <w:r>
        <w:rPr>
          <w:rFonts w:hint="default" w:ascii="Nimbus Roman No9 L" w:hAnsi="Nimbus Roman No9 L" w:eastAsia="仿宋_GB2312" w:cs="Nimbus Roman No9 L"/>
          <w:color w:val="auto"/>
          <w:sz w:val="32"/>
          <w:szCs w:val="24"/>
          <w:u w:val="none"/>
          <w:lang w:eastAsia="zh-CN"/>
        </w:rPr>
        <w:t>发出</w:t>
      </w:r>
      <w:r>
        <w:rPr>
          <w:rFonts w:hint="default" w:ascii="Nimbus Roman No9 L" w:hAnsi="Nimbus Roman No9 L" w:eastAsia="仿宋_GB2312" w:cs="Nimbus Roman No9 L"/>
          <w:color w:val="auto"/>
          <w:sz w:val="32"/>
          <w:szCs w:val="24"/>
          <w:u w:val="none"/>
        </w:rPr>
        <w:t>行政公益诉讼诉前检察建议</w:t>
      </w:r>
      <w:r>
        <w:rPr>
          <w:rFonts w:hint="default" w:ascii="Times New Roman" w:hAnsi="Times New Roman" w:eastAsia="仿宋_GB2312" w:cs="Nimbus Roman No9 L"/>
          <w:color w:val="auto"/>
          <w:sz w:val="32"/>
          <w:szCs w:val="24"/>
          <w:u w:val="none"/>
          <w:lang w:val="en-US" w:eastAsia="zh-CN"/>
        </w:rPr>
        <w:t>34</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eastAsia="zh-CN"/>
        </w:rPr>
        <w:t>、</w:t>
      </w:r>
      <w:r>
        <w:rPr>
          <w:rFonts w:hint="default" w:ascii="Nimbus Roman No9 L" w:hAnsi="Nimbus Roman No9 L" w:eastAsia="仿宋_GB2312" w:cs="Nimbus Roman No9 L"/>
          <w:color w:val="auto"/>
          <w:sz w:val="32"/>
          <w:szCs w:val="24"/>
          <w:u w:val="none"/>
        </w:rPr>
        <w:t>民事公益诉前公告</w:t>
      </w:r>
      <w:r>
        <w:rPr>
          <w:rFonts w:hint="default" w:ascii="Times New Roman" w:hAnsi="Times New Roman" w:eastAsia="仿宋_GB2312" w:cs="Nimbus Roman No9 L"/>
          <w:color w:val="auto"/>
          <w:sz w:val="32"/>
          <w:szCs w:val="24"/>
          <w:u w:val="none"/>
          <w:lang w:val="en-US" w:eastAsia="zh-CN"/>
        </w:rPr>
        <w:t>25</w:t>
      </w:r>
      <w:r>
        <w:rPr>
          <w:rFonts w:hint="default" w:ascii="Nimbus Roman No9 L" w:hAnsi="Nimbus Roman No9 L" w:eastAsia="仿宋_GB2312" w:cs="Nimbus Roman No9 L"/>
          <w:color w:val="auto"/>
          <w:sz w:val="32"/>
          <w:szCs w:val="24"/>
          <w:u w:val="none"/>
        </w:rPr>
        <w:t>件</w:t>
      </w:r>
      <w:r>
        <w:rPr>
          <w:rFonts w:hint="default" w:ascii="Nimbus Roman No9 L" w:hAnsi="Nimbus Roman No9 L" w:eastAsia="仿宋_GB2312" w:cs="Nimbus Roman No9 L"/>
          <w:color w:val="auto"/>
          <w:sz w:val="32"/>
          <w:szCs w:val="24"/>
          <w:u w:val="none"/>
          <w:lang w:val="en-US" w:eastAsia="zh-CN"/>
        </w:rPr>
        <w:t>，</w:t>
      </w:r>
      <w:r>
        <w:rPr>
          <w:rFonts w:hint="default" w:ascii="Nimbus Roman No9 L" w:hAnsi="Nimbus Roman No9 L" w:eastAsia="仿宋_GB2312" w:cs="Nimbus Roman No9 L"/>
          <w:color w:val="auto"/>
          <w:sz w:val="32"/>
          <w:u w:val="none"/>
          <w:lang w:val="en-US" w:eastAsia="zh-CN"/>
        </w:rPr>
        <w:t>其中</w:t>
      </w:r>
      <w:r>
        <w:rPr>
          <w:rFonts w:hint="default" w:ascii="Times New Roman" w:hAnsi="Times New Roman" w:eastAsia="仿宋_GB2312" w:cs="Nimbus Roman No9 L"/>
          <w:color w:val="auto"/>
          <w:sz w:val="32"/>
          <w:u w:val="none"/>
          <w:lang w:val="en-US" w:eastAsia="zh-CN"/>
        </w:rPr>
        <w:t>1</w:t>
      </w:r>
      <w:r>
        <w:rPr>
          <w:rFonts w:hint="default" w:ascii="Nimbus Roman No9 L" w:hAnsi="Nimbus Roman No9 L" w:eastAsia="仿宋_GB2312" w:cs="Nimbus Roman No9 L"/>
          <w:color w:val="auto"/>
          <w:sz w:val="32"/>
          <w:u w:val="none"/>
          <w:lang w:val="en-US" w:eastAsia="zh-CN"/>
        </w:rPr>
        <w:t>件</w:t>
      </w:r>
      <w:r>
        <w:rPr>
          <w:rFonts w:hint="default" w:ascii="Nimbus Roman No9 L" w:hAnsi="Nimbus Roman No9 L" w:eastAsia="仿宋_GB2312" w:cs="Nimbus Roman No9 L"/>
          <w:color w:val="auto"/>
          <w:sz w:val="32"/>
          <w:u w:val="none"/>
          <w:lang w:eastAsia="zh-CN"/>
        </w:rPr>
        <w:t>被评为全市检察机关典型案例</w:t>
      </w:r>
      <w:r>
        <w:rPr>
          <w:rFonts w:hint="default" w:ascii="Nimbus Roman No9 L" w:hAnsi="Nimbus Roman No9 L" w:eastAsia="仿宋_GB2312" w:cs="Nimbus Roman No9 L"/>
          <w:color w:val="auto"/>
          <w:sz w:val="32"/>
          <w:u w:val="none"/>
          <w:lang w:val="en-US" w:eastAsia="zh-CN"/>
        </w:rPr>
        <w:t>，</w:t>
      </w:r>
      <w:r>
        <w:rPr>
          <w:rFonts w:hint="default" w:ascii="Times New Roman" w:hAnsi="Times New Roman" w:eastAsia="仿宋_GB2312" w:cs="Nimbus Roman No9 L"/>
          <w:color w:val="auto"/>
          <w:sz w:val="32"/>
          <w:u w:val="none"/>
          <w:lang w:val="en-US" w:eastAsia="zh-CN"/>
        </w:rPr>
        <w:t>2</w:t>
      </w:r>
      <w:r>
        <w:rPr>
          <w:rFonts w:hint="default" w:ascii="Nimbus Roman No9 L" w:hAnsi="Nimbus Roman No9 L" w:eastAsia="仿宋_GB2312" w:cs="Nimbus Roman No9 L"/>
          <w:color w:val="auto"/>
          <w:sz w:val="32"/>
          <w:u w:val="none"/>
          <w:lang w:val="en-US" w:eastAsia="zh-CN"/>
        </w:rPr>
        <w:t>件案例被全国推广，办案经验被检察日报报道，</w:t>
      </w:r>
      <w:r>
        <w:rPr>
          <w:rFonts w:hint="default" w:ascii="Nimbus Roman No9 L" w:hAnsi="Nimbus Roman No9 L" w:eastAsia="仿宋_GB2312" w:cs="Nimbus Roman No9 L"/>
          <w:color w:val="auto"/>
          <w:sz w:val="32"/>
          <w:szCs w:val="24"/>
          <w:u w:val="none"/>
          <w:lang w:eastAsia="zh-CN"/>
        </w:rPr>
        <w:t>公益诉讼</w:t>
      </w:r>
      <w:r>
        <w:rPr>
          <w:rFonts w:hint="default" w:ascii="Nimbus Roman No9 L" w:hAnsi="Nimbus Roman No9 L" w:eastAsia="仿宋_GB2312" w:cs="Nimbus Roman No9 L"/>
          <w:color w:val="auto"/>
          <w:sz w:val="32"/>
          <w:szCs w:val="24"/>
          <w:u w:val="none"/>
          <w:lang w:val="en-US" w:eastAsia="zh-CN"/>
        </w:rPr>
        <w:t>检察部门</w:t>
      </w:r>
      <w:r>
        <w:rPr>
          <w:rFonts w:hint="default" w:ascii="Nimbus Roman No9 L" w:hAnsi="Nimbus Roman No9 L" w:eastAsia="仿宋_GB2312" w:cs="Nimbus Roman No9 L"/>
          <w:color w:val="auto"/>
          <w:sz w:val="32"/>
          <w:szCs w:val="24"/>
          <w:u w:val="none"/>
          <w:lang w:eastAsia="zh-CN"/>
        </w:rPr>
        <w:t>被表彰为全市检察机关先进集体。</w:t>
      </w:r>
    </w:p>
    <w:p>
      <w:pPr>
        <w:keepNext w:val="0"/>
        <w:keepLines w:val="0"/>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default" w:ascii="Nimbus Roman No9 L" w:hAnsi="Nimbus Roman No9 L" w:eastAsia="黑体" w:cs="Nimbus Roman No9 L"/>
          <w:color w:val="auto"/>
          <w:sz w:val="32"/>
          <w:szCs w:val="32"/>
          <w:u w:val="none"/>
          <w:lang w:eastAsia="zh-CN"/>
        </w:rPr>
      </w:pPr>
      <w:r>
        <w:rPr>
          <w:rFonts w:hint="eastAsia" w:ascii="Nimbus Roman No9 L" w:hAnsi="Nimbus Roman No9 L" w:eastAsia="黑体" w:cs="Nimbus Roman No9 L"/>
          <w:color w:val="auto"/>
          <w:sz w:val="32"/>
          <w:szCs w:val="32"/>
          <w:u w:val="none"/>
          <w:lang w:val="en-US" w:eastAsia="zh-CN"/>
        </w:rPr>
        <w:t>4.</w:t>
      </w:r>
      <w:r>
        <w:rPr>
          <w:rFonts w:hint="default" w:ascii="Nimbus Roman No9 L" w:hAnsi="Nimbus Roman No9 L" w:eastAsia="黑体" w:cs="Nimbus Roman No9 L"/>
          <w:color w:val="auto"/>
          <w:sz w:val="32"/>
          <w:szCs w:val="32"/>
          <w:u w:val="none"/>
          <w:lang w:eastAsia="zh-CN"/>
        </w:rPr>
        <w:t>推进队伍建设</w:t>
      </w:r>
      <w:r>
        <w:rPr>
          <w:rFonts w:hint="default" w:ascii="Nimbus Roman No9 L" w:hAnsi="Nimbus Roman No9 L" w:eastAsia="黑体" w:cs="Nimbus Roman No9 L"/>
          <w:color w:val="auto"/>
          <w:sz w:val="32"/>
          <w:szCs w:val="32"/>
          <w:u w:val="none"/>
        </w:rPr>
        <w:t>，</w:t>
      </w:r>
      <w:r>
        <w:rPr>
          <w:rFonts w:hint="default" w:ascii="Nimbus Roman No9 L" w:hAnsi="Nimbus Roman No9 L" w:eastAsia="黑体" w:cs="Nimbus Roman No9 L"/>
          <w:color w:val="auto"/>
          <w:sz w:val="32"/>
          <w:szCs w:val="32"/>
          <w:u w:val="none"/>
          <w:lang w:eastAsia="zh-CN"/>
        </w:rPr>
        <w:t>提升素质能力</w:t>
      </w:r>
    </w:p>
    <w:p>
      <w:pPr>
        <w:keepNext w:val="0"/>
        <w:keepLines w:val="0"/>
        <w:pageBreakBefore w:val="0"/>
        <w:widowControl w:val="0"/>
        <w:numPr>
          <w:ilvl w:val="0"/>
          <w:numId w:val="0"/>
        </w:numPr>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（1）</w:t>
      </w:r>
      <w:r>
        <w:rPr>
          <w:rFonts w:hint="default" w:ascii="Nimbus Roman No9 L" w:hAnsi="Nimbus Roman No9 L" w:eastAsia="楷体_GB2312" w:cs="Nimbus Roman No9 L"/>
          <w:b w:val="0"/>
          <w:bCs w:val="0"/>
          <w:color w:val="auto"/>
          <w:kern w:val="2"/>
          <w:sz w:val="32"/>
          <w:szCs w:val="32"/>
          <w:u w:val="none"/>
          <w:lang w:val="en-US" w:eastAsia="zh-CN" w:bidi="ar-SA"/>
        </w:rPr>
        <w:t>持续加强思想政治建设。</w:t>
      </w:r>
      <w:r>
        <w:rPr>
          <w:rFonts w:hint="default" w:ascii="Nimbus Roman No9 L" w:hAnsi="Nimbus Roman No9 L" w:eastAsia="仿宋_GB2312" w:cs="Nimbus Roman No9 L"/>
          <w:color w:val="auto"/>
          <w:sz w:val="32"/>
          <w:szCs w:val="32"/>
          <w:u w:val="none"/>
          <w:lang w:val="en-US" w:eastAsia="zh-CN"/>
        </w:rPr>
        <w:t>坚持把学习贯彻</w:t>
      </w:r>
      <w:r>
        <w:rPr>
          <w:rFonts w:hint="default" w:ascii="Nimbus Roman No9 L" w:hAnsi="Nimbus Roman No9 L" w:eastAsia="仿宋_GB2312" w:cs="Nimbus Roman No9 L"/>
          <w:color w:val="auto"/>
          <w:sz w:val="32"/>
          <w:szCs w:val="32"/>
          <w:u w:val="none"/>
          <w:lang w:val="en" w:eastAsia="zh-CN"/>
        </w:rPr>
        <w:t>习近平总书记系列重要讲话精神和</w:t>
      </w:r>
      <w:r>
        <w:rPr>
          <w:rFonts w:hint="default" w:ascii="Nimbus Roman No9 L" w:hAnsi="Nimbus Roman No9 L" w:eastAsia="仿宋_GB2312" w:cs="Nimbus Roman No9 L"/>
          <w:color w:val="auto"/>
          <w:sz w:val="32"/>
          <w:szCs w:val="32"/>
          <w:u w:val="none"/>
          <w:lang w:val="en-US" w:eastAsia="zh-CN"/>
        </w:rPr>
        <w:t>党的二十大精神作为首要政治任务，教育全体干警深刻领会“两个确立”决定性意义。</w:t>
      </w:r>
      <w:r>
        <w:rPr>
          <w:rFonts w:hint="default" w:ascii="Nimbus Roman No9 L" w:hAnsi="Nimbus Roman No9 L" w:eastAsia="仿宋_GB2312" w:cs="Nimbus Roman No9 L"/>
          <w:sz w:val="32"/>
          <w:szCs w:val="32"/>
          <w:u w:val="none"/>
        </w:rPr>
        <w:t>认真贯彻落实党中央、省委、市委、县委和上级检察机关各项重大决策部署，</w:t>
      </w:r>
      <w:r>
        <w:rPr>
          <w:rFonts w:hint="default" w:ascii="Nimbus Roman No9 L" w:hAnsi="Nimbus Roman No9 L" w:eastAsia="仿宋_GB2312" w:cs="Nimbus Roman No9 L"/>
          <w:color w:val="auto"/>
          <w:sz w:val="32"/>
          <w:szCs w:val="32"/>
          <w:u w:val="none"/>
          <w:lang w:eastAsia="zh-CN"/>
        </w:rPr>
        <w:t>严格执行《中国</w:t>
      </w:r>
      <w:r>
        <w:rPr>
          <w:rFonts w:hint="default" w:ascii="Nimbus Roman No9 L" w:hAnsi="Nimbus Roman No9 L" w:eastAsia="仿宋_GB2312" w:cs="Nimbus Roman No9 L"/>
          <w:color w:val="auto"/>
          <w:sz w:val="32"/>
          <w:szCs w:val="32"/>
          <w:u w:val="none"/>
          <w:lang w:val="en-US" w:eastAsia="zh-CN"/>
        </w:rPr>
        <w:t>共产党政法工作条例》及四川实施细则，全年向市院和县委、县委政法委请示报告重要工作、重大事项</w:t>
      </w:r>
      <w:r>
        <w:rPr>
          <w:rFonts w:hint="eastAsia" w:ascii="Nimbus Roman No9 L" w:hAnsi="Nimbus Roman No9 L" w:eastAsia="仿宋_GB2312" w:cs="Nimbus Roman No9 L"/>
          <w:color w:val="auto"/>
          <w:sz w:val="32"/>
          <w:szCs w:val="32"/>
          <w:u w:val="none"/>
          <w:lang w:val="en-US" w:eastAsia="zh-CN"/>
        </w:rPr>
        <w:t>19</w:t>
      </w:r>
      <w:r>
        <w:rPr>
          <w:rFonts w:hint="default" w:ascii="Nimbus Roman No9 L" w:hAnsi="Nimbus Roman No9 L" w:eastAsia="仿宋_GB2312" w:cs="Nimbus Roman No9 L"/>
          <w:color w:val="auto"/>
          <w:sz w:val="32"/>
          <w:szCs w:val="32"/>
          <w:u w:val="none"/>
          <w:lang w:val="en-US" w:eastAsia="zh-CN"/>
        </w:rPr>
        <w:t>次，政治意识、规矩意识不断增强。</w:t>
      </w:r>
    </w:p>
    <w:p>
      <w:pPr>
        <w:keepNext w:val="0"/>
        <w:keepLines w:val="0"/>
        <w:pageBreakBefore w:val="0"/>
        <w:widowControl w:val="0"/>
        <w:suppressAutoHyphens/>
        <w:kinsoku/>
        <w:wordWrap/>
        <w:overflowPunct/>
        <w:topLinePunct w:val="0"/>
        <w:autoSpaceDE/>
        <w:autoSpaceDN/>
        <w:bidi w:val="0"/>
        <w:spacing w:beforeAutospacing="0"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（2）</w:t>
      </w:r>
      <w:r>
        <w:rPr>
          <w:rFonts w:hint="default" w:ascii="Nimbus Roman No9 L" w:hAnsi="Nimbus Roman No9 L" w:eastAsia="楷体_GB2312" w:cs="Nimbus Roman No9 L"/>
          <w:b w:val="0"/>
          <w:bCs w:val="0"/>
          <w:color w:val="auto"/>
          <w:kern w:val="2"/>
          <w:sz w:val="32"/>
          <w:szCs w:val="32"/>
          <w:u w:val="none"/>
          <w:lang w:val="en-US" w:eastAsia="zh-CN" w:bidi="ar-SA"/>
        </w:rPr>
        <w:t>持续加强纪律作风建设。</w:t>
      </w:r>
      <w:r>
        <w:rPr>
          <w:rFonts w:hint="default" w:ascii="Nimbus Roman No9 L" w:hAnsi="Nimbus Roman No9 L" w:eastAsia="仿宋_GB2312" w:cs="Nimbus Roman No9 L"/>
          <w:color w:val="auto"/>
          <w:sz w:val="32"/>
          <w:szCs w:val="32"/>
          <w:u w:val="none"/>
          <w:lang w:val="en-US" w:eastAsia="zh-CN"/>
        </w:rPr>
        <w:t>开展向优秀共产党员李化武、全国政法楷模</w:t>
      </w:r>
      <w:r>
        <w:rPr>
          <w:rFonts w:hint="eastAsia" w:ascii="Nimbus Roman No9 L" w:hAnsi="Nimbus Roman No9 L" w:eastAsia="仿宋_GB2312" w:cs="Nimbus Roman No9 L"/>
          <w:color w:val="auto"/>
          <w:sz w:val="32"/>
          <w:szCs w:val="32"/>
          <w:u w:val="none"/>
          <w:lang w:val="en-US" w:eastAsia="zh-CN"/>
        </w:rPr>
        <w:t>滕</w:t>
      </w:r>
      <w:r>
        <w:rPr>
          <w:rFonts w:hint="default" w:ascii="Nimbus Roman No9 L" w:hAnsi="Nimbus Roman No9 L" w:eastAsia="仿宋_GB2312" w:cs="Nimbus Roman No9 L"/>
          <w:color w:val="auto"/>
          <w:sz w:val="32"/>
          <w:szCs w:val="32"/>
          <w:u w:val="none"/>
          <w:lang w:val="en-US" w:eastAsia="zh-CN"/>
        </w:rPr>
        <w:t>启刚大学习、大讨论</w:t>
      </w:r>
      <w:r>
        <w:rPr>
          <w:rFonts w:hint="eastAsia" w:ascii="Nimbus Roman No9 L" w:hAnsi="Nimbus Roman No9 L" w:eastAsia="仿宋_GB2312" w:cs="Nimbus Roman No9 L"/>
          <w:color w:val="auto"/>
          <w:sz w:val="32"/>
          <w:szCs w:val="32"/>
          <w:u w:val="none"/>
          <w:lang w:val="en-US" w:eastAsia="zh-CN"/>
        </w:rPr>
        <w:t>活动</w:t>
      </w:r>
      <w:r>
        <w:rPr>
          <w:rFonts w:hint="default" w:ascii="Nimbus Roman No9 L" w:hAnsi="Nimbus Roman No9 L" w:eastAsia="仿宋_GB2312" w:cs="Nimbus Roman No9 L"/>
          <w:color w:val="auto"/>
          <w:sz w:val="32"/>
          <w:szCs w:val="32"/>
          <w:u w:val="none"/>
          <w:lang w:val="en-US" w:eastAsia="zh-CN"/>
        </w:rPr>
        <w:t>，整治小富即满不思进取的思想，发挥新进班子成员年轻的优势，激发班子和干警的干事热情。</w:t>
      </w:r>
      <w:r>
        <w:rPr>
          <w:rFonts w:hint="default" w:ascii="Nimbus Roman No9 L" w:hAnsi="Nimbus Roman No9 L" w:eastAsia="仿宋_GB2312" w:cs="Nimbus Roman No9 L"/>
          <w:color w:val="auto"/>
          <w:sz w:val="32"/>
          <w:szCs w:val="32"/>
          <w:u w:val="none"/>
          <w:lang w:eastAsia="zh-CN"/>
        </w:rPr>
        <w:t>扎实开展“忠诚铸魂、铁纪担当”专项活动，自觉接受县委联动巡察和上级部门政治督察，落实整改措施</w:t>
      </w:r>
      <w:r>
        <w:rPr>
          <w:rFonts w:hint="default" w:ascii="Times New Roman" w:hAnsi="Times New Roman" w:eastAsia="仿宋_GB2312" w:cs="Nimbus Roman No9 L"/>
          <w:color w:val="auto"/>
          <w:sz w:val="32"/>
          <w:szCs w:val="32"/>
          <w:u w:val="none"/>
          <w:lang w:val="en-US" w:eastAsia="zh-CN"/>
        </w:rPr>
        <w:t>42</w:t>
      </w:r>
      <w:r>
        <w:rPr>
          <w:rFonts w:hint="default" w:ascii="Nimbus Roman No9 L" w:hAnsi="Nimbus Roman No9 L" w:eastAsia="仿宋_GB2312" w:cs="Nimbus Roman No9 L"/>
          <w:color w:val="auto"/>
          <w:sz w:val="32"/>
          <w:szCs w:val="32"/>
          <w:u w:val="none"/>
          <w:lang w:val="en-US" w:eastAsia="zh-CN"/>
        </w:rPr>
        <w:t>条，干警纪律作风进一步优化。</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Nimbus Roman No9 L" w:hAnsi="Nimbus Roman No9 L" w:eastAsia="仿宋_GB2312" w:cs="Nimbus Roman No9 L"/>
          <w:color w:val="auto"/>
          <w:sz w:val="32"/>
          <w:szCs w:val="32"/>
          <w:u w:val="none"/>
          <w:lang w:val="en-US" w:eastAsia="zh-CN"/>
        </w:rPr>
      </w:pPr>
      <w:r>
        <w:rPr>
          <w:rFonts w:hint="eastAsia" w:ascii="Nimbus Roman No9 L" w:hAnsi="Nimbus Roman No9 L" w:eastAsia="楷体_GB2312" w:cs="Nimbus Roman No9 L"/>
          <w:b w:val="0"/>
          <w:bCs w:val="0"/>
          <w:color w:val="auto"/>
          <w:sz w:val="32"/>
          <w:szCs w:val="32"/>
          <w:u w:val="none"/>
          <w:lang w:val="en-US" w:eastAsia="zh-CN"/>
        </w:rPr>
        <w:t>（3）</w:t>
      </w:r>
      <w:r>
        <w:rPr>
          <w:rFonts w:hint="default" w:ascii="Nimbus Roman No9 L" w:hAnsi="Nimbus Roman No9 L" w:eastAsia="楷体_GB2312" w:cs="Nimbus Roman No9 L"/>
          <w:b w:val="0"/>
          <w:bCs w:val="0"/>
          <w:color w:val="auto"/>
          <w:kern w:val="2"/>
          <w:sz w:val="32"/>
          <w:szCs w:val="32"/>
          <w:u w:val="none"/>
          <w:lang w:val="en-US" w:eastAsia="zh-CN" w:bidi="ar-SA"/>
        </w:rPr>
        <w:t>持续提升干警的专业素养。</w:t>
      </w:r>
      <w:r>
        <w:rPr>
          <w:rFonts w:hint="default" w:ascii="Nimbus Roman No9 L" w:hAnsi="Nimbus Roman No9 L" w:eastAsia="仿宋_GB2312" w:cs="Nimbus Roman No9 L"/>
          <w:sz w:val="32"/>
          <w:szCs w:val="32"/>
          <w:u w:val="none"/>
        </w:rPr>
        <w:t>落实</w:t>
      </w:r>
      <w:r>
        <w:rPr>
          <w:rFonts w:hint="default" w:ascii="Nimbus Roman No9 L" w:hAnsi="Nimbus Roman No9 L" w:eastAsia="仿宋_GB2312" w:cs="Nimbus Roman No9 L"/>
          <w:sz w:val="32"/>
          <w:szCs w:val="32"/>
          <w:u w:val="none"/>
          <w:lang w:eastAsia="zh-CN"/>
        </w:rPr>
        <w:t>全市检察机关</w:t>
      </w:r>
      <w:r>
        <w:rPr>
          <w:rFonts w:hint="default" w:ascii="Nimbus Roman No9 L" w:hAnsi="Nimbus Roman No9 L" w:eastAsia="仿宋_GB2312" w:cs="Nimbus Roman No9 L"/>
          <w:sz w:val="32"/>
          <w:szCs w:val="32"/>
          <w:u w:val="none"/>
        </w:rPr>
        <w:t>基层</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院结对</w:t>
      </w:r>
      <w:r>
        <w:rPr>
          <w:rFonts w:hint="default" w:ascii="Nimbus Roman No9 L" w:hAnsi="Nimbus Roman No9 L" w:eastAsia="仿宋_GB2312" w:cs="Nimbus Roman No9 L"/>
          <w:sz w:val="32"/>
          <w:szCs w:val="32"/>
          <w:u w:val="none"/>
          <w:lang w:eastAsia="zh-CN"/>
        </w:rPr>
        <w:t>共建</w:t>
      </w:r>
      <w:r>
        <w:rPr>
          <w:rFonts w:hint="default" w:ascii="Nimbus Roman No9 L" w:hAnsi="Nimbus Roman No9 L" w:eastAsia="仿宋_GB2312" w:cs="Nimbus Roman No9 L"/>
          <w:sz w:val="32"/>
          <w:szCs w:val="32"/>
          <w:u w:val="none"/>
        </w:rPr>
        <w:t>工作，与苍溪</w:t>
      </w:r>
      <w:r>
        <w:rPr>
          <w:rFonts w:hint="default" w:ascii="Nimbus Roman No9 L" w:hAnsi="Nimbus Roman No9 L" w:eastAsia="仿宋_GB2312" w:cs="Nimbus Roman No9 L"/>
          <w:sz w:val="32"/>
          <w:szCs w:val="32"/>
          <w:u w:val="none"/>
          <w:lang w:eastAsia="zh-CN"/>
        </w:rPr>
        <w:t>县</w:t>
      </w:r>
      <w:r>
        <w:rPr>
          <w:rFonts w:hint="eastAsia" w:ascii="Nimbus Roman No9 L" w:hAnsi="Nimbus Roman No9 L" w:eastAsia="仿宋_GB2312" w:cs="Nimbus Roman No9 L"/>
          <w:sz w:val="32"/>
          <w:szCs w:val="32"/>
          <w:u w:val="none"/>
          <w:lang w:eastAsia="zh-CN"/>
        </w:rPr>
        <w:t>人民</w:t>
      </w:r>
      <w:r>
        <w:rPr>
          <w:rFonts w:hint="default" w:ascii="Nimbus Roman No9 L" w:hAnsi="Nimbus Roman No9 L" w:eastAsia="仿宋_GB2312" w:cs="Nimbus Roman No9 L"/>
          <w:sz w:val="32"/>
          <w:szCs w:val="32"/>
          <w:u w:val="none"/>
          <w:lang w:eastAsia="zh-CN"/>
        </w:rPr>
        <w:t>检察</w:t>
      </w:r>
      <w:r>
        <w:rPr>
          <w:rFonts w:hint="default" w:ascii="Nimbus Roman No9 L" w:hAnsi="Nimbus Roman No9 L" w:eastAsia="仿宋_GB2312" w:cs="Nimbus Roman No9 L"/>
          <w:sz w:val="32"/>
          <w:szCs w:val="32"/>
          <w:u w:val="none"/>
        </w:rPr>
        <w:t>院</w:t>
      </w:r>
      <w:r>
        <w:rPr>
          <w:rFonts w:hint="default" w:ascii="Nimbus Roman No9 L" w:hAnsi="Nimbus Roman No9 L" w:eastAsia="仿宋_GB2312" w:cs="Nimbus Roman No9 L"/>
          <w:sz w:val="32"/>
          <w:szCs w:val="32"/>
          <w:u w:val="none"/>
          <w:lang w:eastAsia="zh-CN"/>
        </w:rPr>
        <w:t>就队伍建设、执法办案等互动交流、取长补短</w:t>
      </w:r>
      <w:r>
        <w:rPr>
          <w:rFonts w:hint="default" w:ascii="Nimbus Roman No9 L" w:hAnsi="Nimbus Roman No9 L" w:eastAsia="仿宋_GB2312" w:cs="Nimbus Roman No9 L"/>
          <w:sz w:val="32"/>
          <w:szCs w:val="32"/>
          <w:u w:val="none"/>
        </w:rPr>
        <w:t>。</w:t>
      </w:r>
      <w:r>
        <w:rPr>
          <w:rFonts w:hint="default" w:ascii="Nimbus Roman No9 L" w:hAnsi="Nimbus Roman No9 L" w:eastAsia="仿宋_GB2312" w:cs="Nimbus Roman No9 L"/>
          <w:color w:val="auto"/>
          <w:sz w:val="32"/>
          <w:szCs w:val="32"/>
          <w:u w:val="none"/>
          <w:lang w:val="en-US" w:eastAsia="zh-CN"/>
        </w:rPr>
        <w:t>积极开展岗位练兵，选派优秀干警参加全市优秀公诉人大赛、全县文稿写作大赛，组织开展出庭评议、书记员速录比武、干警演讲比赛等活动，多方位促进干警职业能力提升。</w:t>
      </w:r>
    </w:p>
    <w:p>
      <w:pPr>
        <w:pStyle w:val="2"/>
        <w:keepNext w:val="0"/>
        <w:keepLines w:val="0"/>
        <w:pageBreakBefore w:val="0"/>
        <w:widowControl w:val="0"/>
        <w:kinsoku/>
        <w:wordWrap/>
        <w:overflowPunct/>
        <w:topLinePunct w:val="0"/>
        <w:autoSpaceDE/>
        <w:autoSpaceDN/>
        <w:bidi w:val="0"/>
        <w:snapToGrid/>
        <w:spacing w:after="0" w:line="576" w:lineRule="exact"/>
        <w:ind w:left="0" w:leftChars="0" w:firstLine="640" w:firstLineChars="200"/>
        <w:jc w:val="both"/>
        <w:textAlignment w:val="auto"/>
        <w:rPr>
          <w:rFonts w:hint="eastAsia"/>
          <w:lang w:val="zh-CN"/>
        </w:rPr>
      </w:pPr>
      <w:r>
        <w:rPr>
          <w:rFonts w:hint="eastAsia" w:ascii="Nimbus Roman No9 L" w:hAnsi="Nimbus Roman No9 L" w:eastAsia="楷体_GB2312" w:cs="Nimbus Roman No9 L"/>
          <w:b w:val="0"/>
          <w:bCs w:val="0"/>
          <w:color w:val="auto"/>
          <w:kern w:val="2"/>
          <w:sz w:val="32"/>
          <w:szCs w:val="32"/>
          <w:u w:val="none"/>
          <w:lang w:val="en-US" w:eastAsia="zh-CN" w:bidi="ar-SA"/>
        </w:rPr>
        <w:t>（4）</w:t>
      </w:r>
      <w:r>
        <w:rPr>
          <w:rFonts w:hint="default" w:ascii="Nimbus Roman No9 L" w:hAnsi="Nimbus Roman No9 L" w:eastAsia="楷体_GB2312" w:cs="Nimbus Roman No9 L"/>
          <w:b w:val="0"/>
          <w:bCs w:val="0"/>
          <w:color w:val="auto"/>
          <w:kern w:val="2"/>
          <w:sz w:val="32"/>
          <w:szCs w:val="32"/>
          <w:u w:val="none"/>
          <w:lang w:val="en-US" w:eastAsia="zh-CN" w:bidi="ar-SA"/>
        </w:rPr>
        <w:t>持续提升检察公信力。</w:t>
      </w:r>
      <w:r>
        <w:rPr>
          <w:rFonts w:hint="default" w:ascii="Nimbus Roman No9 L" w:hAnsi="Nimbus Roman No9 L" w:eastAsia="仿宋_GB2312" w:cs="Nimbus Roman No9 L"/>
          <w:color w:val="auto"/>
          <w:sz w:val="32"/>
          <w:szCs w:val="32"/>
          <w:u w:val="none"/>
          <w:lang w:eastAsia="zh-CN"/>
        </w:rPr>
        <w:t>主动</w:t>
      </w:r>
      <w:r>
        <w:rPr>
          <w:rFonts w:hint="default" w:ascii="Nimbus Roman No9 L" w:hAnsi="Nimbus Roman No9 L" w:eastAsia="仿宋_GB2312" w:cs="Nimbus Roman No9 L"/>
          <w:color w:val="auto"/>
          <w:sz w:val="32"/>
          <w:szCs w:val="32"/>
          <w:u w:val="none"/>
        </w:rPr>
        <w:t>接受人大</w:t>
      </w:r>
      <w:r>
        <w:rPr>
          <w:rFonts w:hint="default" w:ascii="Nimbus Roman No9 L" w:hAnsi="Nimbus Roman No9 L" w:eastAsia="仿宋_GB2312" w:cs="Nimbus Roman No9 L"/>
          <w:color w:val="auto"/>
          <w:sz w:val="32"/>
          <w:szCs w:val="32"/>
          <w:u w:val="none"/>
          <w:lang w:eastAsia="zh-CN"/>
        </w:rPr>
        <w:t>、政协</w:t>
      </w:r>
      <w:r>
        <w:rPr>
          <w:rFonts w:hint="default" w:ascii="Nimbus Roman No9 L" w:hAnsi="Nimbus Roman No9 L" w:eastAsia="仿宋_GB2312" w:cs="Nimbus Roman No9 L"/>
          <w:color w:val="auto"/>
          <w:sz w:val="32"/>
          <w:szCs w:val="32"/>
          <w:u w:val="none"/>
        </w:rPr>
        <w:t>监督，</w:t>
      </w:r>
      <w:r>
        <w:rPr>
          <w:rFonts w:hint="default" w:ascii="Nimbus Roman No9 L" w:hAnsi="Nimbus Roman No9 L" w:eastAsia="仿宋_GB2312" w:cs="Nimbus Roman No9 L"/>
          <w:color w:val="auto"/>
          <w:sz w:val="32"/>
          <w:szCs w:val="32"/>
          <w:u w:val="none"/>
          <w:lang w:eastAsia="zh-CN"/>
        </w:rPr>
        <w:t>走访各级人大代表、政协委员</w:t>
      </w:r>
      <w:r>
        <w:rPr>
          <w:rFonts w:hint="default" w:ascii="Times New Roman" w:hAnsi="Times New Roman" w:eastAsia="仿宋_GB2312" w:cs="Nimbus Roman No9 L"/>
          <w:color w:val="auto"/>
          <w:sz w:val="32"/>
          <w:szCs w:val="32"/>
          <w:u w:val="none"/>
          <w:lang w:val="en-US" w:eastAsia="zh-CN"/>
        </w:rPr>
        <w:t>30</w:t>
      </w:r>
      <w:r>
        <w:rPr>
          <w:rFonts w:hint="default" w:ascii="Nimbus Roman No9 L" w:hAnsi="Nimbus Roman No9 L" w:eastAsia="仿宋_GB2312" w:cs="Nimbus Roman No9 L"/>
          <w:color w:val="auto"/>
          <w:sz w:val="32"/>
          <w:szCs w:val="32"/>
          <w:u w:val="none"/>
          <w:lang w:val="en-US" w:eastAsia="zh-CN"/>
        </w:rPr>
        <w:t>余人次，征求意见建议</w:t>
      </w:r>
      <w:r>
        <w:rPr>
          <w:rFonts w:hint="default" w:ascii="Times New Roman" w:hAnsi="Times New Roman" w:eastAsia="仿宋_GB2312" w:cs="Nimbus Roman No9 L"/>
          <w:color w:val="auto"/>
          <w:sz w:val="32"/>
          <w:szCs w:val="32"/>
          <w:u w:val="none"/>
          <w:lang w:val="en-US" w:eastAsia="zh-CN"/>
        </w:rPr>
        <w:t>38</w:t>
      </w:r>
      <w:r>
        <w:rPr>
          <w:rFonts w:hint="default" w:ascii="Nimbus Roman No9 L" w:hAnsi="Nimbus Roman No9 L" w:eastAsia="仿宋_GB2312" w:cs="Nimbus Roman No9 L"/>
          <w:color w:val="auto"/>
          <w:sz w:val="32"/>
          <w:szCs w:val="32"/>
          <w:u w:val="none"/>
          <w:lang w:val="en-US" w:eastAsia="zh-CN"/>
        </w:rPr>
        <w:t>条，</w:t>
      </w:r>
      <w:r>
        <w:rPr>
          <w:rFonts w:hint="default" w:ascii="Nimbus Roman No9 L" w:hAnsi="Nimbus Roman No9 L" w:eastAsia="仿宋_GB2312" w:cs="Nimbus Roman No9 L"/>
          <w:color w:val="auto"/>
          <w:sz w:val="32"/>
          <w:szCs w:val="32"/>
          <w:u w:val="none"/>
        </w:rPr>
        <w:t>邀请人大代表</w:t>
      </w:r>
      <w:r>
        <w:rPr>
          <w:rFonts w:hint="default" w:ascii="Nimbus Roman No9 L" w:hAnsi="Nimbus Roman No9 L" w:eastAsia="仿宋_GB2312" w:cs="Nimbus Roman No9 L"/>
          <w:color w:val="auto"/>
          <w:sz w:val="32"/>
          <w:szCs w:val="32"/>
          <w:u w:val="none"/>
          <w:lang w:eastAsia="zh-CN"/>
        </w:rPr>
        <w:t>、政协委员</w:t>
      </w:r>
      <w:r>
        <w:rPr>
          <w:rFonts w:hint="default" w:ascii="Nimbus Roman No9 L" w:hAnsi="Nimbus Roman No9 L" w:eastAsia="仿宋_GB2312" w:cs="Nimbus Roman No9 L"/>
          <w:color w:val="auto"/>
          <w:sz w:val="32"/>
          <w:szCs w:val="32"/>
          <w:u w:val="none"/>
        </w:rPr>
        <w:t>参与公开听证、旁听庭审</w:t>
      </w:r>
      <w:r>
        <w:rPr>
          <w:rFonts w:hint="default" w:ascii="Nimbus Roman No9 L" w:hAnsi="Nimbus Roman No9 L" w:eastAsia="仿宋_GB2312" w:cs="Nimbus Roman No9 L"/>
          <w:color w:val="auto"/>
          <w:sz w:val="32"/>
          <w:szCs w:val="32"/>
          <w:u w:val="none"/>
          <w:lang w:eastAsia="zh-CN"/>
        </w:rPr>
        <w:t>、检察建议宣告送达</w:t>
      </w:r>
      <w:r>
        <w:rPr>
          <w:rFonts w:hint="default" w:ascii="Nimbus Roman No9 L" w:hAnsi="Nimbus Roman No9 L" w:eastAsia="仿宋_GB2312" w:cs="Nimbus Roman No9 L"/>
          <w:color w:val="auto"/>
          <w:sz w:val="32"/>
          <w:szCs w:val="32"/>
          <w:u w:val="none"/>
        </w:rPr>
        <w:t>等活动</w:t>
      </w:r>
      <w:r>
        <w:rPr>
          <w:rFonts w:hint="default" w:ascii="Times New Roman" w:hAnsi="Times New Roman" w:eastAsia="仿宋_GB2312" w:cs="Nimbus Roman No9 L"/>
          <w:color w:val="auto"/>
          <w:sz w:val="32"/>
          <w:szCs w:val="32"/>
          <w:u w:val="none"/>
          <w:lang w:val="en-US" w:eastAsia="zh-CN"/>
        </w:rPr>
        <w:t>11</w:t>
      </w:r>
      <w:r>
        <w:rPr>
          <w:rFonts w:hint="default" w:ascii="Nimbus Roman No9 L" w:hAnsi="Nimbus Roman No9 L" w:eastAsia="仿宋_GB2312" w:cs="Nimbus Roman No9 L"/>
          <w:color w:val="auto"/>
          <w:sz w:val="32"/>
          <w:szCs w:val="32"/>
          <w:u w:val="none"/>
        </w:rPr>
        <w:t>人次</w:t>
      </w:r>
      <w:r>
        <w:rPr>
          <w:rFonts w:hint="default" w:ascii="Nimbus Roman No9 L" w:hAnsi="Nimbus Roman No9 L" w:eastAsia="仿宋_GB2312" w:cs="Nimbus Roman No9 L"/>
          <w:color w:val="auto"/>
          <w:sz w:val="32"/>
          <w:szCs w:val="32"/>
          <w:u w:val="none"/>
          <w:lang w:val="en-US" w:eastAsia="zh-CN"/>
        </w:rPr>
        <w:t>。</w:t>
      </w:r>
      <w:r>
        <w:rPr>
          <w:rFonts w:hint="default" w:ascii="Nimbus Roman No9 L" w:hAnsi="Nimbus Roman No9 L" w:eastAsia="仿宋_GB2312" w:cs="Nimbus Roman No9 L"/>
          <w:b w:val="0"/>
          <w:bCs w:val="0"/>
          <w:color w:val="auto"/>
          <w:kern w:val="2"/>
          <w:sz w:val="32"/>
          <w:szCs w:val="32"/>
          <w:u w:val="none"/>
          <w:lang w:val="en-US" w:eastAsia="zh-CN" w:bidi="ar-SA"/>
        </w:rPr>
        <w:t>配合做好人民监督员监督检察办案工作，邀请人民监督员监督办案活动</w:t>
      </w:r>
      <w:r>
        <w:rPr>
          <w:rFonts w:hint="default" w:ascii="Times New Roman" w:hAnsi="Times New Roman" w:eastAsia="仿宋_GB2312" w:cs="Nimbus Roman No9 L"/>
          <w:b w:val="0"/>
          <w:bCs w:val="0"/>
          <w:color w:val="auto"/>
          <w:kern w:val="2"/>
          <w:sz w:val="32"/>
          <w:szCs w:val="32"/>
          <w:u w:val="none"/>
          <w:lang w:val="en-US" w:eastAsia="zh-CN" w:bidi="ar-SA"/>
        </w:rPr>
        <w:t>27</w:t>
      </w:r>
      <w:r>
        <w:rPr>
          <w:rFonts w:hint="default" w:ascii="Nimbus Roman No9 L" w:hAnsi="Nimbus Roman No9 L" w:eastAsia="仿宋_GB2312" w:cs="Nimbus Roman No9 L"/>
          <w:b w:val="0"/>
          <w:bCs w:val="0"/>
          <w:color w:val="auto"/>
          <w:kern w:val="2"/>
          <w:sz w:val="32"/>
          <w:szCs w:val="32"/>
          <w:u w:val="none"/>
          <w:lang w:val="en-US" w:eastAsia="zh-CN" w:bidi="ar-SA"/>
        </w:rPr>
        <w:t>人次，收集办案意见</w:t>
      </w:r>
      <w:r>
        <w:rPr>
          <w:rFonts w:hint="default" w:ascii="Times New Roman" w:hAnsi="Times New Roman" w:eastAsia="仿宋_GB2312" w:cs="Nimbus Roman No9 L"/>
          <w:b w:val="0"/>
          <w:bCs w:val="0"/>
          <w:color w:val="auto"/>
          <w:kern w:val="2"/>
          <w:sz w:val="32"/>
          <w:szCs w:val="32"/>
          <w:u w:val="none"/>
          <w:lang w:val="en-US" w:eastAsia="zh-CN" w:bidi="ar-SA"/>
        </w:rPr>
        <w:t>18</w:t>
      </w:r>
      <w:r>
        <w:rPr>
          <w:rFonts w:hint="default" w:ascii="Nimbus Roman No9 L" w:hAnsi="Nimbus Roman No9 L" w:eastAsia="仿宋_GB2312" w:cs="Nimbus Roman No9 L"/>
          <w:b w:val="0"/>
          <w:bCs w:val="0"/>
          <w:color w:val="auto"/>
          <w:kern w:val="2"/>
          <w:sz w:val="32"/>
          <w:szCs w:val="32"/>
          <w:u w:val="none"/>
          <w:lang w:val="en-US" w:eastAsia="zh-CN" w:bidi="ar-SA"/>
        </w:rPr>
        <w:t>条。</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rPr>
          <w:rFonts w:hint="eastAsia" w:ascii="Times New Roman" w:eastAsia="仿宋_GB2312" w:cs="Times New Roman" w:hAnsiTheme="minorHAnsi"/>
          <w:kern w:val="0"/>
          <w:sz w:val="32"/>
          <w:szCs w:val="32"/>
          <w:lang w:val="zh-CN" w:eastAsia="zh-CN" w:bidi="ar-SA"/>
        </w:rPr>
      </w:pPr>
      <w:r>
        <w:rPr>
          <w:rFonts w:hint="eastAsia" w:cs="Times New Roman" w:hAnsiTheme="minorHAnsi"/>
          <w:kern w:val="0"/>
          <w:sz w:val="32"/>
          <w:szCs w:val="32"/>
          <w:lang w:val="en-US" w:eastAsia="zh-CN" w:bidi="ar-SA"/>
        </w:rPr>
        <w:t>1、</w:t>
      </w:r>
      <w:r>
        <w:rPr>
          <w:rFonts w:hint="eastAsia" w:ascii="Times New Roman" w:eastAsia="仿宋_GB2312" w:cs="Times New Roman" w:hAnsiTheme="minorHAnsi"/>
          <w:kern w:val="0"/>
          <w:sz w:val="32"/>
          <w:szCs w:val="32"/>
          <w:lang w:val="en-US" w:eastAsia="zh-CN" w:bidi="ar-SA"/>
        </w:rPr>
        <w:t>以平安建设为目标，提高建设更高水平平安泾县的政治自觉严惩黑恶势力犯罪，打好扫黑除恶收官之战。聚焦政治站位，强化检察担当。依法办理职务犯罪案件，营造风清气正政治生态。不断做优刑事检察，在履行法律监督职责中提升群众安全感。坚持以人民为中心,努力做好民事行政及公益诉讼检察，不断打响“</w:t>
      </w:r>
      <w:r>
        <w:rPr>
          <w:rFonts w:hint="eastAsia" w:cs="Times New Roman" w:hAnsiTheme="minorHAnsi"/>
          <w:kern w:val="0"/>
          <w:sz w:val="32"/>
          <w:szCs w:val="32"/>
          <w:lang w:val="en-US" w:eastAsia="zh-CN" w:bidi="ar-SA"/>
        </w:rPr>
        <w:t>青佑青</w:t>
      </w:r>
      <w:r>
        <w:rPr>
          <w:rFonts w:hint="eastAsia" w:ascii="Times New Roman" w:eastAsia="仿宋_GB2312" w:cs="Times New Roman" w:hAnsiTheme="minorHAnsi"/>
          <w:kern w:val="0"/>
          <w:sz w:val="32"/>
          <w:szCs w:val="32"/>
          <w:lang w:val="en-US" w:eastAsia="zh-CN" w:bidi="ar-SA"/>
        </w:rPr>
        <w:t>”品牌。持续推进检务公开，不断提升检察公信力。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left"/>
        <w:rPr>
          <w:rFonts w:hint="eastAsia" w:ascii="Times New Roman" w:eastAsia="仿宋_GB2312" w:cs="Times New Roman" w:hAnsiTheme="minorHAnsi"/>
          <w:kern w:val="0"/>
          <w:sz w:val="32"/>
          <w:szCs w:val="32"/>
          <w:lang w:val="en-US" w:eastAsia="zh-CN" w:bidi="ar-SA"/>
        </w:rPr>
      </w:pPr>
      <w:r>
        <w:rPr>
          <w:rFonts w:hint="eastAsia" w:cs="Times New Roman" w:hAnsiTheme="minorHAnsi"/>
          <w:kern w:val="0"/>
          <w:sz w:val="32"/>
          <w:szCs w:val="32"/>
          <w:lang w:val="en-US" w:eastAsia="zh-CN" w:bidi="ar-SA"/>
        </w:rPr>
        <w:t>2、</w:t>
      </w:r>
      <w:r>
        <w:rPr>
          <w:rFonts w:hint="eastAsia" w:ascii="Times New Roman" w:eastAsia="仿宋_GB2312" w:cs="Times New Roman" w:hAnsiTheme="minorHAnsi"/>
          <w:kern w:val="0"/>
          <w:sz w:val="32"/>
          <w:szCs w:val="32"/>
          <w:lang w:val="en-US" w:eastAsia="zh-CN" w:bidi="ar-SA"/>
        </w:rPr>
        <w:t>以业务建设为重心，提高规范司法服务大局的法治自觉，发挥主导作用，提升认罪认罚从宽工作质效。细化工作举措，将服务三大攻坚战贯穿始终。打好防范化解重大风险首要之战。服务保障“六稳”“六保”。做好妇女儿童权益保护工作，营造良好社会氛围。依法审慎办理涉未成年人案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eastAsia="仿宋_GB2312" w:cs="Times New Roman" w:hAnsiTheme="minorHAnsi"/>
          <w:kern w:val="0"/>
          <w:sz w:val="32"/>
          <w:szCs w:val="32"/>
          <w:lang w:val="en-US" w:eastAsia="zh-CN" w:bidi="ar-SA"/>
        </w:rPr>
      </w:pPr>
      <w:r>
        <w:rPr>
          <w:rFonts w:hint="eastAsia" w:ascii="Times New Roman" w:eastAsia="仿宋_GB2312" w:cs="Times New Roman" w:hAnsiTheme="minorHAnsi"/>
          <w:kern w:val="0"/>
          <w:sz w:val="32"/>
          <w:szCs w:val="32"/>
          <w:lang w:val="en-US" w:eastAsia="zh-CN" w:bidi="ar-SA"/>
        </w:rPr>
        <w:t>3、以队伍建设为根本，提高创建先进基层检察院的检察自觉，政治建设常抓不懈，坚决做到“两个维护”。创新政治理论学习方式。积极参与县委中心工作，树立良好社会形象。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2"/>
        <w:spacing w:beforeLines="0" w:line="576" w:lineRule="exact"/>
        <w:ind w:firstLine="640" w:firstLineChars="200"/>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总收</w:t>
      </w:r>
      <w:r>
        <w:rPr>
          <w:rFonts w:hint="eastAsia" w:ascii="仿宋" w:hAnsi="仿宋" w:eastAsia="仿宋"/>
          <w:color w:val="auto"/>
          <w:sz w:val="32"/>
          <w:szCs w:val="32"/>
          <w:highlight w:val="none"/>
          <w:lang w:val="en-US" w:eastAsia="zh-CN"/>
        </w:rPr>
        <w:t>1029.71万元，其中</w:t>
      </w:r>
      <w:r>
        <w:rPr>
          <w:rFonts w:hint="eastAsia" w:ascii="仿宋" w:hAnsi="仿宋" w:eastAsia="仿宋"/>
          <w:color w:val="auto"/>
          <w:sz w:val="32"/>
          <w:szCs w:val="32"/>
          <w:highlight w:val="none"/>
        </w:rPr>
        <w:t>一般公共预算财政拨款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，其他收入</w:t>
      </w:r>
      <w:r>
        <w:rPr>
          <w:rFonts w:hint="eastAsia" w:ascii="仿宋" w:hAnsi="仿宋" w:eastAsia="仿宋"/>
          <w:color w:val="auto"/>
          <w:sz w:val="32"/>
          <w:szCs w:val="32"/>
          <w:highlight w:val="none"/>
          <w:lang w:val="en-US" w:eastAsia="zh-CN"/>
        </w:rPr>
        <w:t>265.61万元</w:t>
      </w:r>
      <w:r>
        <w:rPr>
          <w:rFonts w:hint="eastAsia" w:ascii="仿宋" w:hAnsi="仿宋" w:eastAsia="仿宋"/>
          <w:color w:val="auto"/>
          <w:sz w:val="32"/>
          <w:szCs w:val="32"/>
          <w:highlight w:val="none"/>
          <w:lang w:eastAsia="zh-CN"/>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pStyle w:val="2"/>
        <w:spacing w:beforeLines="0" w:line="576" w:lineRule="exact"/>
        <w:ind w:firstLine="600" w:firstLineChars="200"/>
        <w:rPr>
          <w:rFonts w:hint="eastAsia"/>
          <w:lang w:val="en-US" w:eastAsia="zh-CN"/>
        </w:rPr>
      </w:pPr>
      <w:r>
        <w:rPr>
          <w:rFonts w:hint="eastAsia" w:ascii="仿宋_GB2312" w:hAnsi="Times New Roman" w:eastAsia="仿宋_GB2312" w:cs="Times New Roman"/>
          <w:kern w:val="0"/>
          <w:sz w:val="30"/>
          <w:szCs w:val="24"/>
          <w:lang w:val="zh-CN" w:eastAsia="zh-CN" w:bidi="ar-SA"/>
        </w:rPr>
        <w:t>20</w:t>
      </w:r>
      <w:r>
        <w:rPr>
          <w:rFonts w:hint="eastAsia" w:ascii="仿宋_GB2312" w:hAnsi="Times New Roman" w:eastAsia="仿宋_GB2312" w:cs="Times New Roman"/>
          <w:kern w:val="0"/>
          <w:sz w:val="30"/>
          <w:szCs w:val="24"/>
          <w:lang w:val="en-US" w:eastAsia="zh-CN" w:bidi="ar-SA"/>
        </w:rPr>
        <w:t>2</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年度财政资金支出总计</w:t>
      </w:r>
      <w:r>
        <w:rPr>
          <w:rFonts w:hint="eastAsia" w:cs="Times New Roman"/>
          <w:kern w:val="0"/>
          <w:sz w:val="30"/>
          <w:szCs w:val="24"/>
          <w:lang w:val="en-US" w:eastAsia="zh-CN" w:bidi="ar-SA"/>
        </w:rPr>
        <w:t>1029.71</w:t>
      </w:r>
      <w:r>
        <w:rPr>
          <w:rFonts w:hint="eastAsia" w:ascii="仿宋_GB2312" w:hAnsi="Times New Roman" w:eastAsia="仿宋_GB2312" w:cs="Times New Roman"/>
          <w:kern w:val="0"/>
          <w:sz w:val="30"/>
          <w:szCs w:val="24"/>
          <w:lang w:val="zh-CN" w:eastAsia="zh-CN" w:bidi="ar-SA"/>
        </w:rPr>
        <w:t>万元元。</w:t>
      </w:r>
      <w:r>
        <w:rPr>
          <w:rFonts w:hint="eastAsia" w:ascii="仿宋" w:hAnsi="仿宋" w:eastAsia="仿宋"/>
          <w:color w:val="auto"/>
          <w:sz w:val="32"/>
          <w:szCs w:val="32"/>
          <w:highlight w:val="none"/>
        </w:rPr>
        <w:t>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887.06万元，占84.54%；</w:t>
      </w:r>
      <w:r>
        <w:rPr>
          <w:rFonts w:ascii="Times New Roman"/>
          <w:sz w:val="32"/>
          <w:szCs w:val="32"/>
        </w:rPr>
        <w:t>社会保障和就业（类）支出</w:t>
      </w:r>
      <w:r>
        <w:rPr>
          <w:rFonts w:hint="eastAsia" w:ascii="Times New Roman"/>
          <w:sz w:val="32"/>
          <w:szCs w:val="32"/>
          <w:lang w:val="en-US" w:eastAsia="zh-CN"/>
        </w:rPr>
        <w:t>58.42</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2"/>
        <w:numPr>
          <w:ilvl w:val="0"/>
          <w:numId w:val="0"/>
        </w:numPr>
        <w:ind w:leftChars="200"/>
        <w:rPr>
          <w:rFonts w:hint="eastAsia"/>
          <w:lang w:val="en-US" w:eastAsia="zh-CN"/>
        </w:rPr>
      </w:pPr>
      <w:r>
        <w:rPr>
          <w:rFonts w:hint="eastAsia"/>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2"/>
        <w:ind w:firstLine="640" w:firstLineChars="200"/>
        <w:rPr>
          <w:rFonts w:hint="eastAsia"/>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lang w:val="en-US" w:eastAsia="zh-CN"/>
        </w:rPr>
        <w:t>764.10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部门财政拨款支出情况</w:t>
      </w:r>
    </w:p>
    <w:p>
      <w:pPr>
        <w:pStyle w:val="2"/>
        <w:spacing w:beforeLines="0" w:line="576" w:lineRule="exact"/>
        <w:ind w:firstLine="600" w:firstLineChars="200"/>
        <w:rPr>
          <w:rFonts w:hint="eastAsia"/>
          <w:b/>
          <w:bCs/>
          <w:lang w:val="en-US" w:eastAsia="zh-CN"/>
        </w:rPr>
      </w:pPr>
      <w:r>
        <w:rPr>
          <w:rFonts w:hint="eastAsia" w:ascii="仿宋_GB2312" w:hAnsi="Times New Roman" w:eastAsia="仿宋_GB2312" w:cs="Times New Roman"/>
          <w:kern w:val="0"/>
          <w:sz w:val="30"/>
          <w:szCs w:val="24"/>
          <w:lang w:val="zh-CN" w:eastAsia="zh-CN" w:bidi="ar-SA"/>
        </w:rPr>
        <w:t>20</w:t>
      </w:r>
      <w:r>
        <w:rPr>
          <w:rFonts w:hint="eastAsia" w:ascii="仿宋_GB2312" w:hAnsi="Times New Roman" w:eastAsia="仿宋_GB2312" w:cs="Times New Roman"/>
          <w:kern w:val="0"/>
          <w:sz w:val="30"/>
          <w:szCs w:val="24"/>
          <w:lang w:val="en-US" w:eastAsia="zh-CN" w:bidi="ar-SA"/>
        </w:rPr>
        <w:t>2</w:t>
      </w:r>
      <w:r>
        <w:rPr>
          <w:rFonts w:hint="eastAsia" w:ascii="仿宋_GB2312" w:eastAsia="仿宋_GB2312" w:cs="Times New Roman"/>
          <w:kern w:val="0"/>
          <w:sz w:val="30"/>
          <w:szCs w:val="24"/>
          <w:lang w:val="en-US" w:eastAsia="zh-CN" w:bidi="ar-SA"/>
        </w:rPr>
        <w:t>2</w:t>
      </w:r>
      <w:r>
        <w:rPr>
          <w:rFonts w:hint="eastAsia" w:ascii="仿宋_GB2312" w:hAnsi="Times New Roman" w:eastAsia="仿宋_GB2312" w:cs="Times New Roman"/>
          <w:kern w:val="0"/>
          <w:sz w:val="30"/>
          <w:szCs w:val="24"/>
          <w:lang w:val="zh-CN" w:eastAsia="zh-CN" w:bidi="ar-SA"/>
        </w:rPr>
        <w:t>年度财政资金支出总计</w:t>
      </w:r>
      <w:r>
        <w:rPr>
          <w:rFonts w:hint="eastAsia" w:ascii="仿宋_GB2312" w:eastAsia="仿宋_GB2312" w:cs="Times New Roman"/>
          <w:kern w:val="0"/>
          <w:sz w:val="30"/>
          <w:szCs w:val="24"/>
          <w:lang w:val="en-US" w:eastAsia="zh-CN" w:bidi="ar-SA"/>
        </w:rPr>
        <w:t>764.10</w:t>
      </w:r>
      <w:r>
        <w:rPr>
          <w:rFonts w:hint="eastAsia" w:ascii="仿宋_GB2312" w:hAnsi="Times New Roman" w:eastAsia="仿宋_GB2312" w:cs="Times New Roman"/>
          <w:kern w:val="0"/>
          <w:sz w:val="30"/>
          <w:szCs w:val="24"/>
          <w:lang w:val="zh-CN" w:eastAsia="zh-CN" w:bidi="ar-SA"/>
        </w:rPr>
        <w:t>万元元。</w:t>
      </w:r>
      <w:r>
        <w:rPr>
          <w:rFonts w:hint="eastAsia" w:ascii="仿宋" w:hAnsi="仿宋" w:eastAsia="仿宋"/>
          <w:color w:val="auto"/>
          <w:sz w:val="32"/>
          <w:szCs w:val="32"/>
          <w:highlight w:val="none"/>
        </w:rPr>
        <w:t>主要用于以下方面</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公共安全（类）支出</w:t>
      </w:r>
      <w:r>
        <w:rPr>
          <w:rFonts w:hint="eastAsia" w:ascii="仿宋" w:hAnsi="仿宋" w:eastAsia="仿宋"/>
          <w:color w:val="auto"/>
          <w:sz w:val="32"/>
          <w:szCs w:val="32"/>
          <w:highlight w:val="none"/>
          <w:lang w:val="en-US" w:eastAsia="zh-CN"/>
        </w:rPr>
        <w:t>645.92万元，占84.54%；</w:t>
      </w:r>
      <w:r>
        <w:rPr>
          <w:rFonts w:ascii="Times New Roman"/>
          <w:sz w:val="32"/>
          <w:szCs w:val="32"/>
        </w:rPr>
        <w:t>社会保障和就业（类）支出</w:t>
      </w:r>
      <w:r>
        <w:rPr>
          <w:rFonts w:hint="eastAsia" w:ascii="Times New Roman"/>
          <w:sz w:val="32"/>
          <w:szCs w:val="32"/>
          <w:lang w:val="en-US" w:eastAsia="zh-CN"/>
        </w:rPr>
        <w:t>58.41</w:t>
      </w:r>
      <w:r>
        <w:rPr>
          <w:rFonts w:ascii="Times New Roman"/>
          <w:sz w:val="32"/>
          <w:szCs w:val="32"/>
        </w:rPr>
        <w:t>万元，占</w:t>
      </w:r>
      <w:r>
        <w:rPr>
          <w:rFonts w:hint="eastAsia" w:ascii="Times New Roman"/>
          <w:sz w:val="32"/>
          <w:szCs w:val="32"/>
          <w:lang w:val="en-US" w:eastAsia="zh-CN"/>
        </w:rPr>
        <w:t>7.64</w:t>
      </w:r>
      <w:r>
        <w:rPr>
          <w:rFonts w:ascii="Times New Roman"/>
          <w:sz w:val="32"/>
          <w:szCs w:val="32"/>
        </w:rPr>
        <w:t>%；卫生健康支出</w:t>
      </w:r>
      <w:r>
        <w:rPr>
          <w:rFonts w:hint="eastAsia" w:ascii="Times New Roman"/>
          <w:sz w:val="32"/>
          <w:szCs w:val="32"/>
          <w:lang w:val="en-US" w:eastAsia="zh-CN"/>
        </w:rPr>
        <w:t>19.28</w:t>
      </w:r>
      <w:r>
        <w:rPr>
          <w:rFonts w:ascii="Times New Roman"/>
          <w:sz w:val="32"/>
          <w:szCs w:val="32"/>
        </w:rPr>
        <w:t>万元，占</w:t>
      </w:r>
      <w:r>
        <w:rPr>
          <w:rFonts w:hint="eastAsia" w:ascii="Times New Roman"/>
          <w:sz w:val="32"/>
          <w:szCs w:val="32"/>
          <w:lang w:val="en-US" w:eastAsia="zh-CN"/>
        </w:rPr>
        <w:t>2.52</w:t>
      </w:r>
      <w:r>
        <w:rPr>
          <w:rFonts w:ascii="Times New Roman"/>
          <w:sz w:val="32"/>
          <w:szCs w:val="32"/>
        </w:rPr>
        <w:t>；住房保障（类）支出</w:t>
      </w:r>
      <w:r>
        <w:rPr>
          <w:rFonts w:hint="eastAsia" w:ascii="Times New Roman"/>
          <w:sz w:val="32"/>
          <w:szCs w:val="32"/>
          <w:lang w:val="en-US" w:eastAsia="zh-CN"/>
        </w:rPr>
        <w:t>40.49</w:t>
      </w:r>
      <w:r>
        <w:rPr>
          <w:rFonts w:ascii="Times New Roman"/>
          <w:sz w:val="32"/>
          <w:szCs w:val="32"/>
        </w:rPr>
        <w:t>万元，占</w:t>
      </w:r>
      <w:r>
        <w:rPr>
          <w:rFonts w:hint="eastAsia" w:ascii="Times New Roman"/>
          <w:sz w:val="32"/>
          <w:szCs w:val="32"/>
          <w:lang w:val="en-US" w:eastAsia="zh-CN"/>
        </w:rPr>
        <w:t>5.30</w:t>
      </w:r>
      <w:r>
        <w:rPr>
          <w:rFonts w:ascii="Times New Roman"/>
          <w:sz w:val="32"/>
          <w:szCs w:val="32"/>
        </w:rPr>
        <w:t>%。</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部门财政拨款结转结余情况</w:t>
      </w:r>
    </w:p>
    <w:p>
      <w:pPr>
        <w:pStyle w:val="2"/>
        <w:numPr>
          <w:ilvl w:val="0"/>
          <w:numId w:val="0"/>
        </w:numPr>
        <w:ind w:leftChars="200"/>
        <w:rPr>
          <w:rFonts w:hint="default"/>
          <w:lang w:val="en-US" w:eastAsia="zh-CN"/>
        </w:rPr>
      </w:pPr>
      <w:r>
        <w:rPr>
          <w:rFonts w:hint="eastAsia"/>
          <w:lang w:val="en-US" w:eastAsia="zh-CN"/>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zh-CN" w:eastAsia="zh-CN"/>
        </w:rPr>
        <w:t xml:space="preserve">根据“统筹兼顾、勤俭节约、量力而行、收支平衡”的原则，我院严格按照财政部门2022年预算编制口径并结合我院实际情况对进行预算编制，并按要求填报预算绩效项目目标申报表。在预算编报初期，对政法中央转移支付资金进行相应编报，次年，资金分批进行追加预算。 </w:t>
      </w:r>
      <w:r>
        <w:rPr>
          <w:rFonts w:hint="eastAsia" w:ascii="仿宋" w:hAnsi="仿宋" w:eastAsia="仿宋" w:cs="仿宋"/>
          <w:sz w:val="32"/>
          <w:szCs w:val="32"/>
          <w:lang w:val="en-US" w:eastAsia="zh-CN"/>
        </w:rPr>
        <w:t>2022年，我院人员类项目执行有序推进，预算下达完成率100%，无违规记录。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 w:hAnsi="仿宋" w:eastAsia="仿宋" w:cs="仿宋"/>
          <w:sz w:val="32"/>
          <w:szCs w:val="32"/>
          <w:lang w:val="en-US" w:eastAsia="zh-CN"/>
        </w:rPr>
        <w:t>2022年，我院运转类项目执行有序推进，预算下达完成率100%，无违规记录。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 w:hAnsi="仿宋" w:eastAsia="仿宋" w:cs="仿宋"/>
          <w:sz w:val="32"/>
          <w:szCs w:val="32"/>
          <w:lang w:val="en-US" w:eastAsia="zh-CN"/>
        </w:rPr>
        <w:t>2022年，我院特定目标类项目执行有序推进，预算完成率100%，无违规记录。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财务管理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会计机构和会计人员：依法设立会计机构，会计人员有从业资格，财务负责人符合任职条件。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内部管理制度：内部财务管理制度健全，主要有《财务管理制度》、《接待制度》、《考勤制度》、《车辆管理制度》等。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会计核算：依法建账，使用合符规定的会计准则制度，建立《总账》、《现金日记账》、《银行存款日记账》及《明细账》，使用合法、内容真实、要素齐全并经审核的原始单据作为编制记账凭证依据。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.财政政策执行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（1）国库集中支付：部门预算支出中直接支付比例达到全县当期平均水平。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（2）公务卡改革：严格按公务卡强制结算目录，使用公务卡进行公务结算。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（3）厉行节约：严格执行“厉行节约、反对浪费”的规定，严格控制“三公” 经费支出，202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年“三公” 经费决算，公务接待费</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1.57</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万元，占预算的</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0.21</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.财经纪律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（1）审计监察：接受县审计局和上级有关监督检查部门监察。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（2）预算执行动态监控：国库动态监控预警无违规支付行为。</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2.加强政府采购管理。严格按照《政府采购法》和《政府采购法实施条例》等相关管理规定，根据省采购目录和财政部门预算管理要求，编制政府采购计划，将采购项目全部纳入部门预算管理。采购前,单位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与财政局及</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国资事务管理中心做好相关事前沟通,采购政策咨询，了解相关业务规范；采购中,合理选择采购方式，确保采购流程合理合规，做好采购项目信息的公开公示工作；采购后,抓好采购项目的监管工作，严把质量关，力求实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3.加强固定资产管理。严格按照资产管理办法，做好固定资产采购、报废、调整等相关管理工作。部门资产录入固定资产管理系统,建资产管理卡片,及时更新资产管理信息系统数据，做到账实相符、账卡相符。</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en-US" w:eastAsia="zh-CN"/>
        </w:rPr>
        <w:t>（四）</w:t>
      </w: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绩效目标管理严格按照财政绩效管理要求管理编报预算项目绩效目标，且绩效目标真实、可行、科学。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通过绩效自评，202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rPr>
        <w:t>年各项目政策依据充分，目标制定明确；项目按照计划有序实施，完成数量和质量均得到有效控制；项目实施需要的人力、经费等各项条件得到一定的保障，实施过程监管到位，项目组织管理水平总体较高；通过项目实施，产生较显著的社会经济效益；项目资金到位及时，经费使用严格按照相关财务管理制度执行，对资金的使用监管有力有效。整个项目实施达到了预期的绩效目标。</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在绩效评价指标体系中指标权重的确定、定性指标的计分等缺乏科学的依据，绩效指标体系不科学、细化程度不够深。造成这方面主要原因是部门人员预算绩效专业知识和经验不足等因素的影响，导致预算绩效目标填报不规范、绩效指标设置不科学和评价标准不统一，绩效目标指标评价体系缺乏科学性、合理性。</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rPr>
        <w:t>加强绩效目标管理和审核，将绩效目标设置作为预算安排的前提条件。加强对各预算单位的培训指导，提高业务人员分析、提取、细化、量化绩效指标的能力，提高绩效目标编制质量，形成项目实施、项目绩效目标监控、项目结果评价的依据。</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keepNext w:val="0"/>
        <w:keepLines w:val="0"/>
        <w:pageBreakBefore w:val="0"/>
        <w:widowControl/>
        <w:kinsoku/>
        <w:wordWrap/>
        <w:overflowPunct/>
        <w:topLinePunct w:val="0"/>
        <w:autoSpaceDE/>
        <w:autoSpaceDN/>
        <w:bidi w:val="0"/>
        <w:spacing w:line="560" w:lineRule="exact"/>
        <w:contextualSpacing/>
        <w:jc w:val="both"/>
        <w:textAlignment w:val="auto"/>
        <w:rPr>
          <w:rFonts w:hint="eastAsia" w:ascii="宋体" w:hAnsi="宋体" w:eastAsia="宋体"/>
          <w:b w:val="0"/>
          <w:bCs w:val="0"/>
          <w:sz w:val="44"/>
          <w:szCs w:val="44"/>
          <w:highlight w:val="none"/>
          <w:shd w:val="clear" w:color="auto" w:fill="FFFFFF"/>
        </w:rPr>
      </w:pPr>
    </w:p>
    <w:p>
      <w:pPr>
        <w:rPr>
          <w:rFonts w:hint="default"/>
          <w:lang w:val="en-US" w:eastAsia="zh-CN"/>
        </w:rPr>
      </w:pPr>
      <w:r>
        <w:rPr>
          <w:rFonts w:hint="eastAsia" w:ascii="仿宋_GB2312" w:hAnsi="仿宋_GB2312" w:eastAsia="仿宋_GB2312" w:cs="仿宋_GB2312"/>
          <w:color w:val="auto"/>
          <w:sz w:val="32"/>
          <w:szCs w:val="32"/>
          <w:highlight w:val="none"/>
          <w:lang w:val="en-US" w:eastAsia="zh-CN"/>
        </w:rPr>
        <w:t>附件1</w:t>
      </w:r>
    </w:p>
    <w:tbl>
      <w:tblPr>
        <w:tblStyle w:val="16"/>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691"/>
        <w:gridCol w:w="370"/>
        <w:gridCol w:w="417"/>
        <w:gridCol w:w="385"/>
        <w:gridCol w:w="698"/>
        <w:gridCol w:w="230"/>
        <w:gridCol w:w="623"/>
        <w:gridCol w:w="668"/>
        <w:gridCol w:w="909"/>
        <w:gridCol w:w="815"/>
        <w:gridCol w:w="30"/>
        <w:gridCol w:w="537"/>
        <w:gridCol w:w="625"/>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5000" w:type="pct"/>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5"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1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0"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6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22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12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任务1</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494.80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184.08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任务2</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日常公用经费</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74.90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任务3</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检察综合保障项目</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89.89</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81.53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r>
              <w:rPr>
                <w:rFonts w:hint="eastAsia" w:ascii="宋体" w:hAnsi="宋体" w:cs="宋体"/>
                <w:i w:val="0"/>
                <w:iCs w:val="0"/>
                <w:color w:val="000000"/>
                <w:kern w:val="0"/>
                <w:sz w:val="16"/>
                <w:szCs w:val="16"/>
                <w:u w:val="none"/>
                <w:lang w:val="en-US" w:eastAsia="zh-CN" w:bidi="ar"/>
              </w:rPr>
              <w:t>4</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失管未成年人司法救助款</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r>
              <w:rPr>
                <w:rFonts w:hint="eastAsia" w:ascii="宋体" w:hAnsi="宋体" w:cs="宋体"/>
                <w:i w:val="0"/>
                <w:iCs w:val="0"/>
                <w:color w:val="000000"/>
                <w:kern w:val="0"/>
                <w:sz w:val="16"/>
                <w:szCs w:val="16"/>
                <w:u w:val="none"/>
                <w:lang w:val="en-US" w:eastAsia="zh-CN" w:bidi="ar"/>
              </w:rPr>
              <w:t>5</w:t>
            </w:r>
          </w:p>
        </w:tc>
        <w:tc>
          <w:tcPr>
            <w:tcW w:w="674"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特定转移支付</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99.51</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99.51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9"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2"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金额合计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52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1029.71</w:t>
            </w:r>
          </w:p>
        </w:tc>
        <w:tc>
          <w:tcPr>
            <w:tcW w:w="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265.6</w:t>
            </w:r>
            <w:r>
              <w:rPr>
                <w:rFonts w:hint="eastAsia" w:ascii="宋体" w:hAnsi="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trPr>
        <w:tc>
          <w:tcPr>
            <w:tcW w:w="4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1474"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10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69" w:hRule="atLeast"/>
        </w:trPr>
        <w:tc>
          <w:tcPr>
            <w:tcW w:w="4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绕我院部门绩效总目标，一是确保单位正常的工作秩序和运转；二是完成单位职能职责赋予的各项业务专项工作；三是完成国家、市检察院及县政府交办的临时性工作任务，提供有力的法治保障。具体绩效指标的设定以预算资金管理为主线，从运行成本、管理效率、社会效应、可持续发展能力和服务对象满意度等方面设置。</w:t>
            </w:r>
          </w:p>
        </w:tc>
        <w:tc>
          <w:tcPr>
            <w:tcW w:w="3105"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大办案执法力度，营造良好工作氛围，树立良好风气，促进社会和谐；加强法律监督、维护社会稳定，进一步服务于社会，让群众感受到公平正义。全面优化刑事检察监督，保障被监管人合法权益；持续加强民行行政检察监督；大力推进公益诉讼检察；不断深化信访工作；打造忠诚干净担当的过硬检察队伍、保障检察业务工作正常运行。2022年，实质化运行侦查监督与协作配合办公室，提前介入引导侦查15件，监督刑事立案、撤案12件，追捕追诉10人，纠正侦查活动违法12件。加强刑事审判监督，提出抗诉1件，纠正审判活动违法行为4件。与公安、法院会签《规范看守所出具在押人员表现情况的意见》，规范在押人员在押期间表现纳入量刑建议的考核，对3名在押期间表现较好的在押人员提出从轻处罚的量刑建议。加强刑事执行活动监督，纠正社区矫正监管违法行为6件，纠正财产刑执行违法行为2件，监督刑罚执行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财政部门科室复评得分</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9"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全院5个部门，在编人员33人，聘用书记人员8人，劳务派遣2人工资及福利；执法执勤用车正常运转；保障办公办案运转的各种设备、系统软件、可根据需求调整。</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保障全院5个部门，在编人员33人，聘用书记人员8人，劳务派遣2人工资及福利；执法执勤用车正常运转；保障办公办案运转的各种设备、系统软件、可根据需求调整。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各项检察职能继以充分发挥，队伍建设、机构改革得以有效落实。</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各项检察职能继以充分发挥，队伍建设、机构改革得以有效落实。</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内部控制管理</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重大制度缺陷=0，重大违规违纪事项发生率=0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预算执行监控频率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每月进行了预算执行统计分析，按季度进行了通报督促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预决算、按公开时限</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按财政要求时间公开完成</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指标3：</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“三公经费”控制率</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支付进度完成98.13%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司法救助</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依法为因案致贫的10名困难群众申请司法救助金6.25万元。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严厉打击犯罪活动、挽回国家经济损失</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严厉打击犯罪活动、挽回国家经济损失近1000万元。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促进社会和谐稳定 </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对涉罪未成年人落实帮教措施45人。对未成年人进行法律帮助及生活救助6人。</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提升检察机关形象，提高办案公信力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依法保障辖区经济社会发展</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维护长江经济带水域生态环境和经济发展</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起诉非法排污、非法捕捞、非法采矿等犯罪0人，提起刑事附带民事公益诉讼0人，督促整治、关停污染企业0家，索赔生态修复费用等0万元。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检察工作的持续推进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检察工作的持续推进</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提高执法公信力</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2022年审查逮捕人数51人、审查起诉人数303人、立案监督案件6件、公益诉讼前检察建议案件59件、重大案件合法性核查7件。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指标1：</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主管部门和人民群众满意度</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人民群众满意度为95%以上。</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指标2：</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主管部门满意度</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荣获全国五四红旗团支部、2018-2020年度全省检察机关“文明接待室”等</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45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部门整体自评总分99分。通过预算绩效管理，满足了我院基本支出和项目支出的需要，使资金被有效的利用，为我院全年检察工作的完成提供了基本的物质保障。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项目资金的预算数量与金额与实际还存在一定的差额，还需进一步的优化处理。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1.认真加强对年初预算项目的申报工作，并做好细化各项指标的内容。2.加强过程监管工作力度，使各项项目落实到实处，发挥其经济价值、社会效益。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财政部门对口科室复评结论及整改要求</w:t>
            </w:r>
          </w:p>
        </w:tc>
        <w:tc>
          <w:tcPr>
            <w:tcW w:w="396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单位项目负责人：</w:t>
            </w:r>
          </w:p>
        </w:tc>
        <w:tc>
          <w:tcPr>
            <w:tcW w:w="26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部门项目负责人：</w:t>
            </w:r>
          </w:p>
        </w:tc>
        <w:tc>
          <w:tcPr>
            <w:tcW w:w="261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02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财政部门科室负责人：</w:t>
            </w:r>
          </w:p>
        </w:tc>
        <w:tc>
          <w:tcPr>
            <w:tcW w:w="29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4"/>
          <w:wAfter w:w="1236" w:type="pct"/>
          <w:trHeight w:val="945" w:hRule="atLeast"/>
        </w:trPr>
        <w:tc>
          <w:tcPr>
            <w:tcW w:w="3763" w:type="pct"/>
            <w:gridSpan w:val="11"/>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注：部门整体支出绩效目标自评表在年度预算执行完毕后填报。</w:t>
            </w:r>
          </w:p>
        </w:tc>
      </w:tr>
    </w:tbl>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spacing w:before="93"/>
        <w:rPr>
          <w:rFonts w:hint="eastAsia" w:eastAsia="仿宋_GB2312"/>
          <w:lang w:val="zh-CN"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2</w:t>
      </w:r>
    </w:p>
    <w:p>
      <w:pPr>
        <w:pStyle w:val="35"/>
        <w:spacing w:before="93" w:line="600" w:lineRule="exact"/>
        <w:jc w:val="center"/>
        <w:rPr>
          <w:rFonts w:ascii="方正小标宋简体" w:hAnsi="方正小标宋简体" w:eastAsia="方正小标宋简体" w:cs="方正小标宋简体"/>
          <w:color w:val="auto"/>
          <w:kern w:val="2"/>
          <w:sz w:val="40"/>
          <w:szCs w:val="40"/>
          <w:lang w:val="en-US"/>
        </w:rPr>
      </w:pPr>
      <w:r>
        <w:rPr>
          <w:rFonts w:ascii="方正小标宋简体" w:hAnsi="方正小标宋简体" w:eastAsia="方正小标宋简体" w:cs="方正小标宋简体"/>
          <w:color w:val="auto"/>
          <w:kern w:val="2"/>
          <w:sz w:val="40"/>
          <w:szCs w:val="40"/>
          <w:lang w:val="en-US"/>
        </w:rPr>
        <w:t>202</w:t>
      </w:r>
      <w:r>
        <w:rPr>
          <w:rFonts w:hint="eastAsia" w:ascii="方正小标宋简体" w:hAnsi="方正小标宋简体" w:eastAsia="方正小标宋简体" w:cs="方正小标宋简体"/>
          <w:color w:val="auto"/>
          <w:kern w:val="2"/>
          <w:sz w:val="40"/>
          <w:szCs w:val="40"/>
          <w:lang w:val="en-US" w:eastAsia="zh-CN"/>
        </w:rPr>
        <w:t>3</w:t>
      </w:r>
      <w:r>
        <w:rPr>
          <w:rFonts w:hint="eastAsia" w:ascii="方正小标宋简体" w:hAnsi="方正小标宋简体" w:eastAsia="方正小标宋简体" w:cs="方正小标宋简体"/>
          <w:color w:val="auto"/>
          <w:kern w:val="2"/>
          <w:sz w:val="40"/>
          <w:szCs w:val="40"/>
          <w:lang w:val="en-US"/>
        </w:rPr>
        <w:t>年</w:t>
      </w:r>
      <w:r>
        <w:rPr>
          <w:rFonts w:hint="eastAsia" w:ascii="方正小标宋简体" w:hAnsi="方正小标宋简体" w:eastAsia="方正小标宋简体" w:cs="方正小标宋简体"/>
          <w:color w:val="auto"/>
          <w:kern w:val="2"/>
          <w:sz w:val="40"/>
          <w:szCs w:val="40"/>
          <w:lang w:val="en-US" w:eastAsia="zh-CN"/>
        </w:rPr>
        <w:t>青川县</w:t>
      </w:r>
      <w:r>
        <w:rPr>
          <w:rFonts w:hint="eastAsia" w:ascii="方正小标宋简体" w:hAnsi="方正小标宋简体" w:eastAsia="方正小标宋简体" w:cs="方正小标宋简体"/>
          <w:color w:val="auto"/>
          <w:kern w:val="2"/>
          <w:sz w:val="40"/>
          <w:szCs w:val="40"/>
          <w:lang w:val="en-US"/>
        </w:rPr>
        <w:t>人民检察院</w:t>
      </w:r>
    </w:p>
    <w:p>
      <w:pPr>
        <w:pStyle w:val="35"/>
        <w:spacing w:line="600" w:lineRule="exact"/>
        <w:jc w:val="center"/>
        <w:rPr>
          <w:rFonts w:ascii="仿宋_GB2312" w:hAnsi="宋体" w:eastAsia="仿宋_GB2312"/>
          <w:color w:val="auto"/>
          <w:kern w:val="2"/>
          <w:sz w:val="32"/>
          <w:szCs w:val="32"/>
        </w:rPr>
      </w:pPr>
      <w:r>
        <w:rPr>
          <w:rFonts w:hint="eastAsia" w:ascii="方正小标宋简体" w:hAnsi="方正小标宋简体" w:eastAsia="方正小标宋简体" w:cs="方正小标宋简体"/>
          <w:color w:val="auto"/>
          <w:kern w:val="2"/>
          <w:sz w:val="40"/>
          <w:szCs w:val="40"/>
          <w:lang w:val="en-US" w:eastAsia="zh-CN"/>
        </w:rPr>
        <w:t>失管未成年人司法救助</w:t>
      </w:r>
      <w:r>
        <w:rPr>
          <w:rFonts w:hint="eastAsia" w:ascii="方正小标宋简体" w:hAnsi="方正小标宋简体" w:eastAsia="方正小标宋简体" w:cs="方正小标宋简体"/>
          <w:color w:val="auto"/>
          <w:kern w:val="2"/>
          <w:sz w:val="40"/>
          <w:szCs w:val="40"/>
        </w:rPr>
        <w:t>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sz w:val="32"/>
          <w:szCs w:val="32"/>
          <w:lang w:val="zh-CN"/>
        </w:rPr>
      </w:pPr>
      <w:r>
        <w:rPr>
          <w:rFonts w:hint="eastAsia" w:ascii="仿宋" w:hAnsi="仿宋" w:eastAsia="仿宋"/>
          <w:sz w:val="32"/>
          <w:szCs w:val="32"/>
          <w:lang w:val="zh-CN"/>
        </w:rPr>
        <w:t>1．在该项目管理中的职能：青川县检察院按照职能，在检察工作中对失管未成年人进行司法救助，维护社会稳定和谐。</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2．项目立项、资金申报的依据：失管未成年人司法救助工作是按照工作管理制度开展，促进该项目公开、公平、公正的具体体现，为常年性、持续性项目。</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3．资金管理办法制定情况，资金支持具体项目的条件、范围与支持方式概况：截止自评时点，该项目资金实际支出</w:t>
      </w:r>
      <w:r>
        <w:rPr>
          <w:rFonts w:hint="eastAsia" w:ascii="仿宋" w:hAnsi="仿宋" w:eastAsia="仿宋"/>
          <w:sz w:val="32"/>
          <w:szCs w:val="32"/>
          <w:lang w:val="en-US" w:eastAsia="zh-CN"/>
        </w:rPr>
        <w:t>5</w:t>
      </w:r>
      <w:r>
        <w:rPr>
          <w:rFonts w:hint="eastAsia" w:ascii="仿宋" w:hAnsi="仿宋" w:eastAsia="仿宋"/>
          <w:sz w:val="32"/>
          <w:szCs w:val="32"/>
          <w:lang w:val="zh-CN"/>
        </w:rPr>
        <w:t>万元，采用专户集中支付，严格按照预算执行专款专用，科学计划资金使用进度，每笔支出力求规范、合理。</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4．资金分配的原则及考虑因素：该项目年初预算</w:t>
      </w:r>
      <w:r>
        <w:rPr>
          <w:rFonts w:hint="eastAsia" w:ascii="仿宋" w:hAnsi="仿宋" w:eastAsia="仿宋"/>
          <w:sz w:val="32"/>
          <w:szCs w:val="32"/>
          <w:lang w:val="en-US" w:eastAsia="zh-CN"/>
        </w:rPr>
        <w:t>5</w:t>
      </w:r>
      <w:r>
        <w:rPr>
          <w:rFonts w:hint="eastAsia" w:ascii="仿宋" w:hAnsi="仿宋" w:eastAsia="仿宋"/>
          <w:sz w:val="32"/>
          <w:szCs w:val="32"/>
          <w:lang w:val="zh-CN"/>
        </w:rPr>
        <w:t>万元，到位</w:t>
      </w:r>
      <w:r>
        <w:rPr>
          <w:rFonts w:hint="eastAsia" w:ascii="仿宋" w:hAnsi="仿宋" w:eastAsia="仿宋"/>
          <w:sz w:val="32"/>
          <w:szCs w:val="32"/>
          <w:lang w:val="en-US" w:eastAsia="zh-CN"/>
        </w:rPr>
        <w:t>5</w:t>
      </w:r>
      <w:r>
        <w:rPr>
          <w:rFonts w:hint="eastAsia" w:ascii="仿宋" w:hAnsi="仿宋" w:eastAsia="仿宋"/>
          <w:sz w:val="32"/>
          <w:szCs w:val="32"/>
          <w:lang w:val="zh-CN"/>
        </w:rPr>
        <w:t>万元，为地方财政拨款。资金到位率100%，该项目资金全部及时、足额到位。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1．项目主要内容。保障失管未成年人安心学习，对生活充满信心。</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2．项目实现的具体绩效目标：充分运用失管未成年人司法救助制度，提高检察官办案率，落实案件办理制度，维护社会稳定，。</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3.分析评价申报内容与实际相符，申报目标合理可行。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结合项目组织实施管理办法，重点围绕项目组织架构及实施流程、项目管理情况、项目监管情况等内容进行分析自评，并对自评中发现的问题分析说明。</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该项目年初预算</w:t>
      </w:r>
      <w:r>
        <w:rPr>
          <w:rFonts w:hint="eastAsia" w:ascii="仿宋" w:hAnsi="仿宋" w:eastAsia="仿宋"/>
          <w:sz w:val="32"/>
          <w:szCs w:val="32"/>
          <w:lang w:val="en-US" w:eastAsia="zh-CN"/>
        </w:rPr>
        <w:t>5</w:t>
      </w:r>
      <w:r>
        <w:rPr>
          <w:rFonts w:hint="eastAsia" w:ascii="仿宋" w:hAnsi="仿宋" w:eastAsia="仿宋"/>
          <w:sz w:val="32"/>
          <w:szCs w:val="32"/>
          <w:lang w:val="zh-CN"/>
        </w:rPr>
        <w:t>万元，到位</w:t>
      </w:r>
      <w:r>
        <w:rPr>
          <w:rFonts w:hint="eastAsia" w:ascii="仿宋" w:hAnsi="仿宋" w:eastAsia="仿宋"/>
          <w:sz w:val="32"/>
          <w:szCs w:val="32"/>
          <w:lang w:val="en-US" w:eastAsia="zh-CN"/>
        </w:rPr>
        <w:t>5</w:t>
      </w:r>
      <w:r>
        <w:rPr>
          <w:rFonts w:hint="eastAsia" w:ascii="仿宋" w:hAnsi="仿宋" w:eastAsia="仿宋"/>
          <w:sz w:val="32"/>
          <w:szCs w:val="32"/>
          <w:lang w:val="zh-CN"/>
        </w:rPr>
        <w:t>万元，为地方财政拨款。资金到位率100%，绩效目标设置上，我院从收集、上报、筛查、费用控制和可持续发展上明确了合理的目标任务，符合实际。</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sz w:val="32"/>
          <w:szCs w:val="32"/>
          <w:lang w:val="zh-CN"/>
        </w:rPr>
        <w:t>该项目</w:t>
      </w:r>
      <w:r>
        <w:rPr>
          <w:rFonts w:hint="eastAsia" w:ascii="仿宋" w:hAnsi="仿宋" w:eastAsia="仿宋"/>
          <w:sz w:val="32"/>
          <w:szCs w:val="32"/>
          <w:lang w:val="en-US" w:eastAsia="zh-CN"/>
        </w:rPr>
        <w:t>5</w:t>
      </w:r>
      <w:r>
        <w:rPr>
          <w:rFonts w:hint="eastAsia" w:ascii="仿宋" w:hAnsi="仿宋" w:eastAsia="仿宋"/>
          <w:sz w:val="32"/>
          <w:szCs w:val="32"/>
        </w:rPr>
        <w:t>万元全部为地方财政拨款</w:t>
      </w:r>
      <w:r>
        <w:rPr>
          <w:rFonts w:hint="eastAsia" w:ascii="仿宋" w:hAnsi="仿宋" w:eastAsia="仿宋"/>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 w:hAnsi="仿宋" w:eastAsia="仿宋"/>
          <w:sz w:val="32"/>
          <w:szCs w:val="32"/>
          <w:lang w:val="zh-CN"/>
        </w:rPr>
        <w:t>该项目资金全部及时、足额到位。</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sz w:val="32"/>
          <w:szCs w:val="32"/>
          <w:lang w:val="zh-CN"/>
        </w:rPr>
        <w:t>3．资金使用。</w:t>
      </w:r>
      <w:r>
        <w:rPr>
          <w:rFonts w:hint="eastAsia" w:ascii="仿宋" w:hAnsi="仿宋" w:eastAsia="仿宋"/>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我院财务管理制度健全，并严格执行财务管理制度，账务处理及时准确，会计核算规范。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 w:hAnsi="仿宋" w:eastAsia="仿宋"/>
          <w:sz w:val="32"/>
          <w:szCs w:val="32"/>
          <w:lang w:val="zh-CN"/>
        </w:rPr>
        <w:t>该项目由检察长夏茂中部署，分管领导邓全昌负责，部门负责人王世林组织实施。</w:t>
      </w:r>
    </w:p>
    <w:p>
      <w:pPr>
        <w:adjustRightInd w:val="0"/>
        <w:snapToGrid w:val="0"/>
        <w:spacing w:line="560" w:lineRule="exact"/>
        <w:ind w:firstLine="720"/>
        <w:rPr>
          <w:rFonts w:ascii="仿宋" w:hAnsi="仿宋" w:eastAsia="仿宋"/>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sz w:val="32"/>
          <w:szCs w:val="32"/>
          <w:lang w:val="zh-CN"/>
        </w:rPr>
        <w:t>失管未成年人司法救助项目实施过程中，严格执行相关法律法规及项目管理制度，资金使用符合规定，项目成果达到预期。</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b/>
          <w:sz w:val="32"/>
          <w:szCs w:val="32"/>
          <w:lang w:val="zh-CN"/>
        </w:rPr>
        <w:t>（三）项目监管情况。</w:t>
      </w:r>
      <w:r>
        <w:rPr>
          <w:rFonts w:hint="eastAsia" w:ascii="仿宋" w:hAnsi="仿宋" w:eastAsia="仿宋"/>
          <w:sz w:val="32"/>
          <w:szCs w:val="32"/>
          <w:lang w:val="zh-CN"/>
        </w:rPr>
        <w:t>严格按照预算执行专款专用，科学计划资金使用进度，每笔支出力求规范、合理。</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仿宋" w:hAnsi="仿宋" w:eastAsia="仿宋"/>
          <w:b/>
          <w:sz w:val="32"/>
          <w:szCs w:val="32"/>
          <w:lang w:val="zh-CN"/>
        </w:rPr>
      </w:pPr>
      <w:r>
        <w:rPr>
          <w:rFonts w:hint="eastAsia" w:ascii="仿宋" w:hAns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该项目经济效益、社会效益、可持续效益以及服务对象满意度等方面均实现了项目的预计效益。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60" w:lineRule="exact"/>
        <w:ind w:firstLine="640" w:firstLineChars="200"/>
        <w:rPr>
          <w:rFonts w:ascii="仿宋" w:hAnsi="仿宋" w:eastAsia="仿宋"/>
          <w:sz w:val="32"/>
          <w:szCs w:val="32"/>
          <w:bdr w:val="single" w:color="auto" w:sz="4" w:space="0"/>
          <w:lang w:val="zh-CN"/>
        </w:rPr>
      </w:pPr>
      <w:r>
        <w:rPr>
          <w:rFonts w:hint="eastAsia" w:ascii="仿宋" w:hAnsi="仿宋" w:eastAsia="仿宋"/>
          <w:sz w:val="32"/>
          <w:szCs w:val="32"/>
          <w:lang w:val="zh-CN"/>
        </w:rPr>
        <w:t>失管未成年人司法救助项目达到项目预期，我院办理相关失管未成年人司法救助案件接受上级监督检查，并监督开展各项检察救助活动时的规范性、公正性。</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无</w:t>
      </w:r>
      <w:r>
        <w:rPr>
          <w:rFonts w:hint="eastAsia" w:ascii="仿宋" w:hAnsi="仿宋" w:eastAsia="仿宋"/>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640" w:firstLineChars="200"/>
        <w:rPr>
          <w:rFonts w:hint="eastAsia" w:ascii="仿宋" w:hAnsi="仿宋" w:eastAsia="仿宋"/>
          <w:sz w:val="32"/>
          <w:szCs w:val="32"/>
          <w:lang w:val="zh-CN"/>
        </w:rPr>
      </w:pPr>
      <w:r>
        <w:rPr>
          <w:rFonts w:hint="eastAsia" w:ascii="仿宋" w:hAnsi="仿宋" w:eastAsia="仿宋"/>
          <w:sz w:val="32"/>
          <w:szCs w:val="32"/>
          <w:lang w:val="zh-CN"/>
        </w:rPr>
        <w:t>无</w:t>
      </w:r>
    </w:p>
    <w:p>
      <w:pPr>
        <w:pStyle w:val="2"/>
        <w:rPr>
          <w:rFonts w:hint="eastAsia" w:ascii="仿宋" w:hAnsi="仿宋" w:eastAsia="仿宋"/>
          <w:sz w:val="32"/>
          <w:szCs w:val="32"/>
          <w:lang w:val="en-US" w:eastAsia="zh-CN"/>
        </w:rPr>
        <w:sectPr>
          <w:footerReference r:id="rId7" w:type="default"/>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sz w:val="32"/>
          <w:szCs w:val="32"/>
          <w:lang w:val="en-US" w:eastAsia="zh-CN"/>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299"/>
        <w:gridCol w:w="1108"/>
        <w:gridCol w:w="3357"/>
        <w:gridCol w:w="606"/>
        <w:gridCol w:w="819"/>
        <w:gridCol w:w="616"/>
        <w:gridCol w:w="889"/>
        <w:gridCol w:w="618"/>
        <w:gridCol w:w="603"/>
        <w:gridCol w:w="938"/>
        <w:gridCol w:w="1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48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附件2</w:t>
            </w:r>
          </w:p>
        </w:tc>
        <w:tc>
          <w:tcPr>
            <w:tcW w:w="45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失管未成年人司法救助项目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广元市财政局</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14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17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2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扩大法律援助范围，优化法律援助质量与效果，保障困难群体安居乐业，不断增强困难群众获得感、幸福感、安全感。</w:t>
            </w:r>
          </w:p>
        </w:tc>
        <w:tc>
          <w:tcPr>
            <w:tcW w:w="17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扩大法律援助范围，优化法律援助质量与效果，保障困难群体安居乐业，不断增强困难群众获得感、幸福感、安全感。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40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12名困难人员救助</w:t>
            </w:r>
          </w:p>
        </w:tc>
        <w:tc>
          <w:tcPr>
            <w:tcW w:w="2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一年救助5万元</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2022年1-12月</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强化法律监督</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社会稳定、家庭幸福</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维护社会稳定发展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对基层检察机关业务经费保障力度持续加强</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9"/>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9"/>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5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深化改革，不断加强单位内控制度建设，不断加强制度落实的可行性，坚持制度落实到实际工作中。失管未成年人司法救助事项属解决社会失管的问题，应将救助款直接打入社会保险账户，可规避“失信”的风险。同时，司法救助资金也能起到专项救助、专款专用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存在的主要问题是单位内控制度建设需要进一步加强，制度建设和制度实施需要付出更大努力。原因主要是需要进一步提高人员相应业务操作能力及对政策的理解学习能力。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22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2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w:t>
            </w:r>
          </w:p>
        </w:tc>
        <w:tc>
          <w:tcPr>
            <w:tcW w:w="226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w:t>
            </w:r>
          </w:p>
        </w:tc>
      </w:tr>
    </w:tbl>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2"/>
        <w:spacing w:before="93"/>
        <w:rPr>
          <w:rFonts w:hint="eastAsia" w:eastAsia="仿宋_GB2312"/>
          <w:lang w:val="zh-CN"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3</w:t>
      </w:r>
    </w:p>
    <w:p>
      <w:pPr>
        <w:pStyle w:val="35"/>
        <w:spacing w:before="93" w:line="600" w:lineRule="exact"/>
        <w:jc w:val="center"/>
        <w:rPr>
          <w:rFonts w:ascii="方正小标宋简体" w:hAnsi="方正小标宋简体" w:eastAsia="方正小标宋简体" w:cs="方正小标宋简体"/>
          <w:color w:val="auto"/>
          <w:kern w:val="2"/>
          <w:sz w:val="40"/>
          <w:szCs w:val="40"/>
          <w:lang w:val="en-US"/>
        </w:rPr>
      </w:pPr>
      <w:r>
        <w:rPr>
          <w:rFonts w:ascii="方正小标宋简体" w:hAnsi="方正小标宋简体" w:eastAsia="方正小标宋简体" w:cs="方正小标宋简体"/>
          <w:color w:val="auto"/>
          <w:kern w:val="2"/>
          <w:sz w:val="40"/>
          <w:szCs w:val="40"/>
          <w:lang w:val="en-US"/>
        </w:rPr>
        <w:t>202</w:t>
      </w:r>
      <w:r>
        <w:rPr>
          <w:rFonts w:hint="eastAsia" w:ascii="方正小标宋简体" w:hAnsi="方正小标宋简体" w:eastAsia="方正小标宋简体" w:cs="方正小标宋简体"/>
          <w:color w:val="auto"/>
          <w:kern w:val="2"/>
          <w:sz w:val="40"/>
          <w:szCs w:val="40"/>
          <w:lang w:val="en-US" w:eastAsia="zh-CN"/>
        </w:rPr>
        <w:t>3</w:t>
      </w:r>
      <w:r>
        <w:rPr>
          <w:rFonts w:hint="eastAsia" w:ascii="方正小标宋简体" w:hAnsi="方正小标宋简体" w:eastAsia="方正小标宋简体" w:cs="方正小标宋简体"/>
          <w:color w:val="auto"/>
          <w:kern w:val="2"/>
          <w:sz w:val="40"/>
          <w:szCs w:val="40"/>
          <w:lang w:val="en-US"/>
        </w:rPr>
        <w:t>年</w:t>
      </w:r>
      <w:r>
        <w:rPr>
          <w:rFonts w:hint="eastAsia" w:ascii="方正小标宋简体" w:hAnsi="方正小标宋简体" w:eastAsia="方正小标宋简体" w:cs="方正小标宋简体"/>
          <w:color w:val="auto"/>
          <w:kern w:val="2"/>
          <w:sz w:val="40"/>
          <w:szCs w:val="40"/>
          <w:lang w:val="en-US" w:eastAsia="zh-CN"/>
        </w:rPr>
        <w:t>青川县</w:t>
      </w:r>
      <w:r>
        <w:rPr>
          <w:rFonts w:hint="eastAsia" w:ascii="方正小标宋简体" w:hAnsi="方正小标宋简体" w:eastAsia="方正小标宋简体" w:cs="方正小标宋简体"/>
          <w:color w:val="auto"/>
          <w:kern w:val="2"/>
          <w:sz w:val="40"/>
          <w:szCs w:val="40"/>
          <w:lang w:val="en-US"/>
        </w:rPr>
        <w:t>人民检察院</w:t>
      </w:r>
    </w:p>
    <w:p>
      <w:pPr>
        <w:pStyle w:val="35"/>
        <w:spacing w:line="600" w:lineRule="exact"/>
        <w:jc w:val="center"/>
        <w:rPr>
          <w:rFonts w:ascii="仿宋_GB2312" w:hAnsi="宋体" w:eastAsia="仿宋_GB2312"/>
          <w:color w:val="auto"/>
          <w:kern w:val="2"/>
          <w:sz w:val="32"/>
          <w:szCs w:val="32"/>
        </w:rPr>
      </w:pPr>
      <w:r>
        <w:rPr>
          <w:rFonts w:hint="eastAsia" w:ascii="方正小标宋简体" w:hAnsi="方正小标宋简体" w:eastAsia="方正小标宋简体" w:cs="方正小标宋简体"/>
          <w:color w:val="auto"/>
          <w:kern w:val="2"/>
          <w:sz w:val="40"/>
          <w:szCs w:val="40"/>
          <w:lang w:val="en-US" w:eastAsia="zh-CN"/>
        </w:rPr>
        <w:t>检务综合保障经费</w:t>
      </w:r>
      <w:r>
        <w:rPr>
          <w:rFonts w:hint="eastAsia" w:ascii="方正小标宋简体" w:hAnsi="方正小标宋简体" w:eastAsia="方正小标宋简体" w:cs="方正小标宋简体"/>
          <w:color w:val="auto"/>
          <w:kern w:val="2"/>
          <w:sz w:val="40"/>
          <w:szCs w:val="40"/>
        </w:rPr>
        <w:t>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sz w:val="32"/>
          <w:szCs w:val="32"/>
          <w:lang w:val="zh-CN"/>
        </w:rPr>
      </w:pPr>
      <w:r>
        <w:rPr>
          <w:rFonts w:hint="eastAsia" w:ascii="仿宋" w:hAnsi="仿宋" w:eastAsia="仿宋"/>
          <w:sz w:val="32"/>
          <w:szCs w:val="32"/>
          <w:lang w:val="zh-CN"/>
        </w:rPr>
        <w:t>1．在该项目管理中的职能：青川县检察院按照职能，在检察工作中协助检察官办理案件。</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2．项目立项、资金申报的依据：</w:t>
      </w:r>
      <w:r>
        <w:rPr>
          <w:rFonts w:hint="eastAsia" w:ascii="仿宋" w:hAnsi="仿宋" w:eastAsia="仿宋" w:cs="Times New Roman"/>
          <w:sz w:val="32"/>
          <w:szCs w:val="32"/>
          <w:lang w:val="en-US" w:eastAsia="zh-CN"/>
        </w:rPr>
        <w:t>以深化司法体制改革、强化检察监督职能为着力点，以科技强检、检察队伍建设为抓手，聚焦检察实际，破解难题，补齐短板，进一步增强法律监督能力，提高检察公信力。保障机构运转、</w:t>
      </w:r>
      <w:r>
        <w:rPr>
          <w:rFonts w:hint="eastAsia" w:ascii="仿宋" w:hAnsi="仿宋" w:eastAsia="仿宋"/>
          <w:sz w:val="32"/>
          <w:szCs w:val="32"/>
          <w:lang w:val="zh-CN"/>
        </w:rPr>
        <w:t>书记员工资等经费。</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3．资金管理办法制定情况，资金支持具体项目的条件、范围与支持方式概况：截止自评时点，该项目资金实际支出</w:t>
      </w:r>
      <w:r>
        <w:rPr>
          <w:rFonts w:hint="eastAsia" w:ascii="仿宋" w:hAnsi="仿宋" w:eastAsia="仿宋"/>
          <w:sz w:val="32"/>
          <w:szCs w:val="32"/>
          <w:lang w:val="en-US" w:eastAsia="zh-CN"/>
        </w:rPr>
        <w:t>89.87</w:t>
      </w:r>
      <w:r>
        <w:rPr>
          <w:rFonts w:hint="eastAsia" w:ascii="仿宋" w:hAnsi="仿宋" w:eastAsia="仿宋"/>
          <w:sz w:val="32"/>
          <w:szCs w:val="32"/>
          <w:lang w:val="zh-CN"/>
        </w:rPr>
        <w:t>万元，采用财政集中支付，严格按照预算执行专款专用，科学计划资金使用进度，每笔支出力求规范、合理。</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4．资金分配的原则及考虑因素：该项目年初预算</w:t>
      </w:r>
      <w:r>
        <w:rPr>
          <w:rFonts w:hint="eastAsia" w:ascii="仿宋" w:hAnsi="仿宋" w:eastAsia="仿宋"/>
          <w:sz w:val="32"/>
          <w:szCs w:val="32"/>
          <w:lang w:val="en-US" w:eastAsia="zh-CN"/>
        </w:rPr>
        <w:t>35</w:t>
      </w:r>
      <w:r>
        <w:rPr>
          <w:rFonts w:hint="eastAsia" w:ascii="仿宋" w:hAnsi="仿宋" w:eastAsia="仿宋"/>
          <w:sz w:val="32"/>
          <w:szCs w:val="32"/>
          <w:lang w:val="zh-CN"/>
        </w:rPr>
        <w:t>万元，到位</w:t>
      </w:r>
      <w:r>
        <w:rPr>
          <w:rFonts w:hint="eastAsia" w:ascii="仿宋" w:hAnsi="仿宋" w:eastAsia="仿宋"/>
          <w:sz w:val="32"/>
          <w:szCs w:val="32"/>
          <w:lang w:val="en-US" w:eastAsia="zh-CN"/>
        </w:rPr>
        <w:t>89.89</w:t>
      </w:r>
      <w:r>
        <w:rPr>
          <w:rFonts w:hint="eastAsia" w:ascii="仿宋" w:hAnsi="仿宋" w:eastAsia="仿宋"/>
          <w:sz w:val="32"/>
          <w:szCs w:val="32"/>
          <w:lang w:val="zh-CN"/>
        </w:rPr>
        <w:t>万元，为地方财政拨款。资金到位率100%，该项目资金全部及时、足额到位。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1．项目主要内容。保障机构正常运转，干警在工作中稳定安心工作，对检察官在办理案件给予帮助，促进人民检察院正确行使检察权。</w:t>
      </w:r>
    </w:p>
    <w:p>
      <w:pPr>
        <w:adjustRightInd w:val="0"/>
        <w:snapToGrid w:val="0"/>
        <w:spacing w:line="560" w:lineRule="exact"/>
        <w:rPr>
          <w:rFonts w:ascii="仿宋" w:hAnsi="仿宋" w:eastAsia="仿宋"/>
          <w:sz w:val="32"/>
          <w:szCs w:val="32"/>
          <w:lang w:val="zh-CN"/>
        </w:rPr>
      </w:pPr>
      <w:r>
        <w:rPr>
          <w:rFonts w:hint="eastAsia" w:ascii="仿宋" w:hAnsi="仿宋" w:eastAsia="仿宋"/>
          <w:sz w:val="32"/>
          <w:szCs w:val="32"/>
          <w:lang w:val="zh-CN"/>
        </w:rPr>
        <w:t xml:space="preserve">    2．项目实现的具体绩效目标：充分运用良好的工作环境，提高干警办案参质量，促进案件办理无差错。</w:t>
      </w:r>
    </w:p>
    <w:p>
      <w:pPr>
        <w:adjustRightInd w:val="0"/>
        <w:snapToGrid w:val="0"/>
        <w:spacing w:line="560" w:lineRule="exact"/>
        <w:rPr>
          <w:rFonts w:ascii="方正仿宋简体" w:hAnsi="宋体" w:eastAsia="方正仿宋简体"/>
          <w:sz w:val="32"/>
          <w:szCs w:val="32"/>
          <w:lang w:val="zh-CN"/>
        </w:rPr>
      </w:pPr>
      <w:r>
        <w:rPr>
          <w:rFonts w:hint="eastAsia" w:ascii="仿宋" w:hAnsi="仿宋" w:eastAsia="仿宋"/>
          <w:sz w:val="32"/>
          <w:szCs w:val="32"/>
          <w:lang w:val="zh-CN"/>
        </w:rPr>
        <w:t xml:space="preserve">    3.分析评价申报内容与实际相符，申报目标合理可行。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结合项目组织实施管理办法，重点围绕项目组织架构及实施流程、项目管理情况、项目监管情况等内容进行分析自评，并对自评中发现的问题分析说明。</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该项目年初预算</w:t>
      </w:r>
      <w:r>
        <w:rPr>
          <w:rFonts w:hint="eastAsia" w:ascii="仿宋" w:hAnsi="仿宋" w:eastAsia="仿宋"/>
          <w:sz w:val="32"/>
          <w:szCs w:val="32"/>
          <w:lang w:val="en-US" w:eastAsia="zh-CN"/>
        </w:rPr>
        <w:t>35</w:t>
      </w:r>
      <w:r>
        <w:rPr>
          <w:rFonts w:hint="eastAsia" w:ascii="仿宋" w:hAnsi="仿宋" w:eastAsia="仿宋"/>
          <w:sz w:val="32"/>
          <w:szCs w:val="32"/>
          <w:lang w:val="zh-CN"/>
        </w:rPr>
        <w:t>万元，到位</w:t>
      </w:r>
      <w:r>
        <w:rPr>
          <w:rFonts w:hint="eastAsia" w:ascii="仿宋" w:hAnsi="仿宋" w:eastAsia="仿宋"/>
          <w:sz w:val="32"/>
          <w:szCs w:val="32"/>
          <w:lang w:val="en-US" w:eastAsia="zh-CN"/>
        </w:rPr>
        <w:t>89.89</w:t>
      </w:r>
      <w:r>
        <w:rPr>
          <w:rFonts w:hint="eastAsia" w:ascii="仿宋" w:hAnsi="仿宋" w:eastAsia="仿宋"/>
          <w:sz w:val="32"/>
          <w:szCs w:val="32"/>
          <w:lang w:val="zh-CN"/>
        </w:rPr>
        <w:t>万元，为地方财政拨款。资金到位率100%，绩效目标设置上，我院从收集、上报、筛查、费用控制和可持续发展上明确了合理的目标任务，符合实际。</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 w:hAnsi="仿宋" w:eastAsia="仿宋"/>
          <w:sz w:val="32"/>
          <w:szCs w:val="32"/>
          <w:lang w:val="zh-CN"/>
        </w:rPr>
        <w:t>该项目</w:t>
      </w:r>
      <w:r>
        <w:rPr>
          <w:rFonts w:hint="eastAsia" w:ascii="仿宋" w:hAnsi="仿宋" w:eastAsia="仿宋"/>
          <w:sz w:val="32"/>
          <w:szCs w:val="32"/>
          <w:lang w:val="en-US" w:eastAsia="zh-CN"/>
        </w:rPr>
        <w:t>89.89</w:t>
      </w:r>
      <w:r>
        <w:rPr>
          <w:rFonts w:hint="eastAsia" w:ascii="仿宋" w:hAnsi="仿宋" w:eastAsia="仿宋"/>
          <w:sz w:val="32"/>
          <w:szCs w:val="32"/>
        </w:rPr>
        <w:t>万元全部为地方财政拨款</w:t>
      </w:r>
      <w:r>
        <w:rPr>
          <w:rFonts w:hint="eastAsia" w:ascii="仿宋" w:hAnsi="仿宋" w:eastAsia="仿宋"/>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 w:hAnsi="仿宋" w:eastAsia="仿宋"/>
          <w:sz w:val="32"/>
          <w:szCs w:val="32"/>
          <w:lang w:val="zh-CN"/>
        </w:rPr>
        <w:t>该项目资金全部及时、足额到位。</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sz w:val="32"/>
          <w:szCs w:val="32"/>
          <w:lang w:val="zh-CN"/>
        </w:rPr>
        <w:t>3．资金使用。</w:t>
      </w:r>
      <w:r>
        <w:rPr>
          <w:rFonts w:hint="eastAsia" w:ascii="仿宋" w:hAnsi="仿宋" w:eastAsia="仿宋"/>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我院财务管理制度健全，并严格执行财务管理制度，账务处理及时准确，会计核算规范。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r>
        <w:rPr>
          <w:rFonts w:hint="eastAsia" w:ascii="仿宋" w:hAnsi="仿宋" w:eastAsia="仿宋"/>
          <w:sz w:val="32"/>
          <w:szCs w:val="32"/>
          <w:lang w:val="zh-CN"/>
        </w:rPr>
        <w:t>该项目由检察长夏茂中部署，分管领导邓全昌负责，部门负责人王世林组织实施。</w:t>
      </w:r>
    </w:p>
    <w:p>
      <w:pPr>
        <w:adjustRightInd w:val="0"/>
        <w:snapToGrid w:val="0"/>
        <w:spacing w:line="560" w:lineRule="exact"/>
        <w:ind w:firstLine="720"/>
        <w:rPr>
          <w:rFonts w:ascii="仿宋" w:hAnsi="仿宋" w:eastAsia="仿宋"/>
          <w:sz w:val="32"/>
          <w:szCs w:val="32"/>
          <w:lang w:val="zh-CN"/>
        </w:rPr>
      </w:pPr>
      <w:r>
        <w:rPr>
          <w:rFonts w:hint="eastAsia" w:ascii="楷体_GB2312" w:hAnsi="宋体" w:eastAsia="楷体_GB2312"/>
          <w:b/>
          <w:sz w:val="32"/>
          <w:szCs w:val="32"/>
          <w:lang w:val="zh-CN"/>
        </w:rPr>
        <w:t>（二）项目管理情况。</w:t>
      </w:r>
      <w:r>
        <w:rPr>
          <w:rFonts w:hint="eastAsia" w:ascii="仿宋" w:hAnsi="仿宋" w:eastAsia="仿宋"/>
          <w:sz w:val="32"/>
          <w:szCs w:val="32"/>
          <w:lang w:val="zh-CN"/>
        </w:rPr>
        <w:t>书记员劳务经费项目实施过程中，严格执行相关法律法规及项目管理制度，资金使用符合规定，项目成果达到预期。</w:t>
      </w:r>
    </w:p>
    <w:p>
      <w:pPr>
        <w:adjustRightInd w:val="0"/>
        <w:snapToGrid w:val="0"/>
        <w:spacing w:line="600" w:lineRule="exact"/>
        <w:ind w:firstLine="720"/>
        <w:rPr>
          <w:rFonts w:ascii="方正仿宋简体" w:hAnsi="宋体" w:eastAsia="方正仿宋简体"/>
          <w:sz w:val="32"/>
          <w:szCs w:val="32"/>
          <w:lang w:val="zh-CN"/>
        </w:rPr>
      </w:pPr>
      <w:r>
        <w:rPr>
          <w:rFonts w:hint="eastAsia" w:ascii="楷体_GB2312" w:hAnsi="宋体" w:eastAsia="楷体_GB2312"/>
          <w:b/>
          <w:sz w:val="32"/>
          <w:szCs w:val="32"/>
          <w:lang w:val="zh-CN"/>
        </w:rPr>
        <w:t>（三）项目监管情况。</w:t>
      </w:r>
      <w:r>
        <w:rPr>
          <w:rFonts w:hint="eastAsia" w:ascii="仿宋" w:hAnsi="仿宋" w:eastAsia="仿宋"/>
          <w:sz w:val="32"/>
          <w:szCs w:val="32"/>
          <w:lang w:val="zh-CN"/>
        </w:rPr>
        <w:t>严格按照预算执行专款专用，科学计划资金使用进度，每笔支出力求规范、合理。</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60" w:lineRule="exact"/>
        <w:ind w:firstLine="720"/>
        <w:rPr>
          <w:rFonts w:ascii="仿宋" w:hAnsi="仿宋" w:eastAsia="仿宋"/>
          <w:b/>
          <w:sz w:val="32"/>
          <w:szCs w:val="32"/>
          <w:lang w:val="zh-CN"/>
        </w:rPr>
      </w:pPr>
      <w:r>
        <w:rPr>
          <w:rFonts w:hint="eastAsia" w:ascii="仿宋" w:hAns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60" w:lineRule="exact"/>
        <w:ind w:firstLine="720"/>
        <w:rPr>
          <w:rFonts w:ascii="仿宋" w:hAnsi="仿宋" w:eastAsia="仿宋"/>
          <w:sz w:val="32"/>
          <w:szCs w:val="32"/>
          <w:lang w:val="zh-CN"/>
        </w:rPr>
      </w:pPr>
      <w:r>
        <w:rPr>
          <w:rFonts w:hint="eastAsia" w:ascii="仿宋" w:hAnsi="仿宋" w:eastAsia="仿宋"/>
          <w:sz w:val="32"/>
          <w:szCs w:val="32"/>
          <w:lang w:val="zh-CN"/>
        </w:rPr>
        <w:t>该项目经济效益、社会效益、可持续效益以及服务对象满意度等方面均实现了项目的预计效益。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60" w:lineRule="exact"/>
        <w:ind w:firstLine="640" w:firstLineChars="200"/>
        <w:rPr>
          <w:rFonts w:hint="eastAsia" w:ascii="黑体" w:hAnsi="宋体" w:eastAsia="黑体" w:cs="宋体"/>
          <w:color w:val="FF0000"/>
          <w:kern w:val="0"/>
          <w:sz w:val="32"/>
          <w:szCs w:val="32"/>
          <w:highlight w:val="none"/>
          <w:shd w:val="clear" w:color="auto" w:fill="FFFFFF"/>
          <w:lang w:eastAsia="zh-CN"/>
        </w:rPr>
      </w:pPr>
      <w:r>
        <w:rPr>
          <w:rFonts w:hint="eastAsia" w:ascii="仿宋_GB2312" w:hAnsi="仿宋_GB2312" w:eastAsia="仿宋_GB2312" w:cs="仿宋_GB2312"/>
          <w:color w:val="000000"/>
          <w:sz w:val="32"/>
          <w:szCs w:val="32"/>
          <w:lang w:eastAsia="zh-CN"/>
        </w:rPr>
        <w:t>院</w:t>
      </w:r>
      <w:r>
        <w:rPr>
          <w:rFonts w:hint="eastAsia" w:ascii="仿宋_GB2312" w:hAnsi="仿宋_GB2312" w:eastAsia="仿宋_GB2312" w:cs="仿宋_GB2312"/>
          <w:color w:val="000000"/>
          <w:sz w:val="32"/>
          <w:szCs w:val="32"/>
        </w:rPr>
        <w:t>为严肃财经纪律，规范财务管理，持续贯彻落实《党政机关厉行节约反对浪费条例》，切实降低“三公经费”支出，严格采取了以下措施：一是先批后用原则。各类支出应按规定提出申请，经</w:t>
      </w:r>
      <w:r>
        <w:rPr>
          <w:rFonts w:hint="eastAsia" w:ascii="仿宋_GB2312" w:hAnsi="仿宋_GB2312" w:eastAsia="仿宋_GB2312" w:cs="仿宋_GB2312"/>
          <w:color w:val="000000"/>
          <w:sz w:val="32"/>
          <w:szCs w:val="32"/>
          <w:lang w:eastAsia="zh-CN"/>
        </w:rPr>
        <w:t>院党组</w:t>
      </w:r>
      <w:r>
        <w:rPr>
          <w:rFonts w:hint="eastAsia" w:ascii="仿宋_GB2312" w:hAnsi="仿宋_GB2312" w:eastAsia="仿宋_GB2312" w:cs="仿宋_GB2312"/>
          <w:color w:val="000000"/>
          <w:sz w:val="32"/>
          <w:szCs w:val="32"/>
        </w:rPr>
        <w:t>主要领导批准后方可执行；二是不超标准原则。各类支出严格按有关财务制度规定的标准执行，不得超标准开支；</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是不突破预算原则。各类支出不得突破批准的预算</w:t>
      </w:r>
      <w:r>
        <w:rPr>
          <w:rFonts w:hint="eastAsia" w:ascii="仿宋_GB2312" w:hAnsi="仿宋_GB2312" w:eastAsia="仿宋_GB2312" w:cs="仿宋_GB2312"/>
          <w:color w:val="000000"/>
          <w:sz w:val="32"/>
          <w:szCs w:val="32"/>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1734" w:firstLineChars="542"/>
        <w:rPr>
          <w:rFonts w:hint="eastAsia" w:ascii="仿宋" w:hAnsi="仿宋" w:eastAsia="仿宋"/>
          <w:sz w:val="32"/>
          <w:szCs w:val="32"/>
          <w:lang w:val="zh-CN"/>
        </w:rPr>
      </w:pPr>
      <w:r>
        <w:rPr>
          <w:rFonts w:hint="eastAsia" w:ascii="仿宋" w:hAnsi="仿宋" w:eastAsia="仿宋"/>
          <w:sz w:val="32"/>
          <w:szCs w:val="32"/>
          <w:lang w:val="zh-CN"/>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2"/>
        <w:spacing w:before="93"/>
        <w:ind w:firstLine="1920" w:firstLineChars="600"/>
        <w:rPr>
          <w:rFonts w:hint="eastAsia" w:hAnsi="宋体" w:cs="宋体"/>
          <w:sz w:val="32"/>
          <w:szCs w:val="32"/>
          <w:shd w:val="clear" w:color="auto" w:fill="FFFFFF"/>
          <w:lang w:val="zh-CN" w:eastAsia="zh-CN"/>
        </w:rPr>
      </w:pPr>
      <w:r>
        <w:rPr>
          <w:rFonts w:hint="eastAsia" w:hAnsi="宋体" w:cs="宋体"/>
          <w:sz w:val="32"/>
          <w:szCs w:val="32"/>
          <w:shd w:val="clear" w:color="auto" w:fill="FFFFFF"/>
          <w:lang w:val="zh-CN" w:eastAsia="zh-CN"/>
        </w:rPr>
        <w:t>无</w:t>
      </w:r>
    </w:p>
    <w:p>
      <w:pPr>
        <w:pStyle w:val="2"/>
        <w:spacing w:before="93"/>
        <w:rPr>
          <w:rFonts w:hint="eastAsia" w:hAnsi="宋体" w:cs="宋体"/>
          <w:sz w:val="32"/>
          <w:szCs w:val="32"/>
          <w:shd w:val="clear" w:color="auto" w:fill="FFFFFF"/>
          <w:lang w:val="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pPr>
    </w:p>
    <w:p>
      <w:pPr>
        <w:pStyle w:val="2"/>
        <w:rPr>
          <w:rFonts w:hint="eastAsia" w:ascii="仿宋" w:hAnsi="仿宋" w:eastAsia="仿宋"/>
          <w:sz w:val="32"/>
          <w:szCs w:val="32"/>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2"/>
        <w:rPr>
          <w:rFonts w:hint="eastAsia" w:ascii="仿宋" w:hAnsi="仿宋" w:eastAsia="仿宋"/>
          <w:sz w:val="32"/>
          <w:szCs w:val="32"/>
          <w:lang w:val="en-US" w:eastAsia="zh-CN"/>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1"/>
        <w:gridCol w:w="1419"/>
        <w:gridCol w:w="1000"/>
        <w:gridCol w:w="1816"/>
        <w:gridCol w:w="2212"/>
        <w:gridCol w:w="878"/>
        <w:gridCol w:w="603"/>
        <w:gridCol w:w="887"/>
        <w:gridCol w:w="618"/>
        <w:gridCol w:w="618"/>
        <w:gridCol w:w="938"/>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hRule="atLeast"/>
        </w:trPr>
        <w:tc>
          <w:tcPr>
            <w:tcW w:w="48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附件3</w:t>
            </w:r>
          </w:p>
        </w:tc>
        <w:tc>
          <w:tcPr>
            <w:tcW w:w="50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5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4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3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01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检务综合保险经费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广元市财政局</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14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17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深化司法体制改革、强化检察监督职能为着力点，以科技强检、检察队伍建设为抓手，聚焦检察实际，破解难题，补齐短板，进一步增强法律监督能力，提高检察公信力。通过对案件和司法履职行为的全面管理，建设一支有较高职业素养和专业水平的检察队伍，实现办案组织专业化和办案方式专业化，全面提升检察业务和检察事务的管理水平。</w:t>
            </w:r>
          </w:p>
        </w:tc>
        <w:tc>
          <w:tcPr>
            <w:tcW w:w="17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依法全面履行”四大检察“职能，助推平安法治建设。进一步做好刑事检察、做强民事检察、做实行政检察、做好公益诉讼检察。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401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按月度计划使用资金，加强检务督查。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89.87</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89.87</w:t>
            </w: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89.89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保障内设机构运转</w:t>
            </w: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r>
              <w:rPr>
                <w:rFonts w:hint="eastAsia" w:ascii="宋体" w:hAnsi="宋体" w:cs="宋体"/>
                <w:i w:val="0"/>
                <w:iCs w:val="0"/>
                <w:color w:val="000000"/>
                <w:kern w:val="0"/>
                <w:sz w:val="20"/>
                <w:szCs w:val="20"/>
                <w:u w:val="none"/>
                <w:lang w:val="en-US" w:eastAsia="zh-CN" w:bidi="ar"/>
              </w:rPr>
              <w:t>89.87</w:t>
            </w:r>
            <w:r>
              <w:rPr>
                <w:rFonts w:hint="eastAsia" w:ascii="宋体" w:hAnsi="宋体" w:eastAsia="宋体" w:cs="宋体"/>
                <w:i w:val="0"/>
                <w:iCs w:val="0"/>
                <w:color w:val="000000"/>
                <w:kern w:val="0"/>
                <w:sz w:val="20"/>
                <w:szCs w:val="20"/>
                <w:u w:val="none"/>
                <w:lang w:val="en-US" w:eastAsia="zh-CN" w:bidi="ar"/>
              </w:rPr>
              <w:t>万元</w:t>
            </w: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经费使用合规性100%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2022年1-12月</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89.87</w:t>
            </w:r>
            <w:r>
              <w:rPr>
                <w:rFonts w:hint="eastAsia" w:ascii="宋体" w:hAnsi="宋体" w:eastAsia="宋体" w:cs="宋体"/>
                <w:i w:val="0"/>
                <w:iCs w:val="0"/>
                <w:color w:val="000000"/>
                <w:kern w:val="0"/>
                <w:sz w:val="20"/>
                <w:szCs w:val="20"/>
                <w:u w:val="none"/>
                <w:lang w:val="en-US" w:eastAsia="zh-CN" w:bidi="ar"/>
              </w:rPr>
              <w:t>万元/年</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益</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w:t>
            </w:r>
          </w:p>
        </w:tc>
        <w:tc>
          <w:tcPr>
            <w:tcW w:w="35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严厉打击犯罪活动、挽回国家经济损失</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化解社会矛盾，为经济社会发展提供良好环境</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促进改善办案基础设施和办案条件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司法公平、公平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司法环境风清气正</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维护社会稳定发展</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对基层检察机关业务经费保障力度持续加强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办案人员满意度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38"/>
                <w:lang w:val="en-US" w:eastAsia="zh-CN" w:bidi="ar"/>
              </w:rPr>
              <w:t>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促进改善办案基础设施和办案条件</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社会稳定、和谐</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司法公平、公平</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司法环境风清气正</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维护社会稳定发展</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对基层检察机关办案（业务）经费保障力度持续加强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对基层检察机关业务装备经费保障力度持续加强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353"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3"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办案人员满意度</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继续强化检务资金的使用和管理，确保不挪用、不挤用、不占用，各项目按时完成、资金执行到位，并强化考核结果应用。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我院将高度重视绩效评价结果的应用工作，按时对办案资金的绩效目标自评报告进行公开，广泛接受社会监督。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451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7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单位项目负责人：</w:t>
            </w:r>
          </w:p>
        </w:tc>
        <w:tc>
          <w:tcPr>
            <w:tcW w:w="22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7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部门项目负责人：</w:t>
            </w:r>
          </w:p>
        </w:tc>
        <w:tc>
          <w:tcPr>
            <w:tcW w:w="224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财政部门科室负责人：</w:t>
            </w:r>
          </w:p>
        </w:tc>
      </w:tr>
    </w:tbl>
    <w:p>
      <w:pPr>
        <w:widowControl/>
        <w:jc w:val="left"/>
        <w:rPr>
          <w:rStyle w:val="29"/>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pPr>
        <w:widowControl/>
        <w:jc w:val="center"/>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pPr>
        <w:pStyle w:val="4"/>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bookmarkEnd w:id="65"/>
      <w:r>
        <w:rPr>
          <w:rStyle w:val="30"/>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30"/>
          <w:rFonts w:hint="eastAsia" w:ascii="仿宋" w:hAnsi="仿宋" w:eastAsia="仿宋"/>
          <w:b w:val="0"/>
          <w:bCs w:val="0"/>
          <w:color w:val="auto"/>
          <w:highlight w:val="none"/>
        </w:rPr>
        <w:t>十三、</w:t>
      </w:r>
      <w:bookmarkEnd w:id="66"/>
      <w:r>
        <w:rPr>
          <w:rStyle w:val="30"/>
          <w:rFonts w:hint="eastAsia" w:ascii="仿宋" w:hAnsi="仿宋" w:eastAsia="仿宋"/>
          <w:b w:val="0"/>
          <w:bCs w:val="0"/>
          <w:color w:val="auto"/>
          <w:highlight w:val="none"/>
          <w:lang w:eastAsia="zh-CN"/>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Nimbus Roman No9 L">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18EAD"/>
    <w:multiLevelType w:val="singleLevel"/>
    <w:tmpl w:val="82618EAD"/>
    <w:lvl w:ilvl="0" w:tentative="0">
      <w:start w:val="1"/>
      <w:numFmt w:val="chineseCounting"/>
      <w:suff w:val="nothing"/>
      <w:lvlText w:val="%1、"/>
      <w:lvlJc w:val="left"/>
      <w:rPr>
        <w:rFonts w:hint="eastAsia"/>
      </w:rPr>
    </w:lvl>
  </w:abstractNum>
  <w:abstractNum w:abstractNumId="1">
    <w:nsid w:val="8E6056C2"/>
    <w:multiLevelType w:val="singleLevel"/>
    <w:tmpl w:val="8E6056C2"/>
    <w:lvl w:ilvl="0" w:tentative="0">
      <w:start w:val="2"/>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742243"/>
    <w:multiLevelType w:val="singleLevel"/>
    <w:tmpl w:val="13742243"/>
    <w:lvl w:ilvl="0" w:tentative="0">
      <w:start w:val="1"/>
      <w:numFmt w:val="decimal"/>
      <w:lvlText w:val="%1."/>
      <w:lvlJc w:val="left"/>
      <w:pPr>
        <w:tabs>
          <w:tab w:val="left" w:pos="312"/>
        </w:tabs>
      </w:pPr>
    </w:lvl>
  </w:abstractNum>
  <w:abstractNum w:abstractNumId="7">
    <w:nsid w:val="74254DDD"/>
    <w:multiLevelType w:val="singleLevel"/>
    <w:tmpl w:val="74254DDD"/>
    <w:lvl w:ilvl="0" w:tentative="0">
      <w:start w:val="2"/>
      <w:numFmt w:val="decimal"/>
      <w:lvlText w:val="%1."/>
      <w:lvlJc w:val="left"/>
      <w:pPr>
        <w:tabs>
          <w:tab w:val="left" w:pos="312"/>
        </w:tabs>
      </w:pPr>
    </w:lvl>
  </w:abstractNum>
  <w:abstractNum w:abstractNumId="8">
    <w:nsid w:val="792562C7"/>
    <w:multiLevelType w:val="singleLevel"/>
    <w:tmpl w:val="792562C7"/>
    <w:lvl w:ilvl="0" w:tentative="0">
      <w:start w:val="1"/>
      <w:numFmt w:val="chineseCounting"/>
      <w:suff w:val="nothing"/>
      <w:lvlText w:val="（%1）"/>
      <w:lvlJc w:val="left"/>
      <w:rPr>
        <w:rFonts w:hint="eastAsia"/>
      </w:rPr>
    </w:lvl>
  </w:abstractNum>
  <w:abstractNum w:abstractNumId="9">
    <w:nsid w:val="7A50B64F"/>
    <w:multiLevelType w:val="singleLevel"/>
    <w:tmpl w:val="7A50B64F"/>
    <w:lvl w:ilvl="0" w:tentative="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8"/>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ZTA4ZWJjNjUxNGIxZDMyOGU0ZDk2MzU3MGJhYj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EF616E"/>
    <w:rsid w:val="02143E91"/>
    <w:rsid w:val="03CF5817"/>
    <w:rsid w:val="064F7E3A"/>
    <w:rsid w:val="066E0107"/>
    <w:rsid w:val="07996F6E"/>
    <w:rsid w:val="0966581B"/>
    <w:rsid w:val="0A2032A3"/>
    <w:rsid w:val="0AB2719C"/>
    <w:rsid w:val="0B3E65D5"/>
    <w:rsid w:val="0D372E93"/>
    <w:rsid w:val="0E1A4DCF"/>
    <w:rsid w:val="0EEF0710"/>
    <w:rsid w:val="0F98263C"/>
    <w:rsid w:val="101860EC"/>
    <w:rsid w:val="108F5D13"/>
    <w:rsid w:val="10C055FF"/>
    <w:rsid w:val="118107EC"/>
    <w:rsid w:val="13287161"/>
    <w:rsid w:val="13D50BC4"/>
    <w:rsid w:val="142B300C"/>
    <w:rsid w:val="14DA26F7"/>
    <w:rsid w:val="16BB723D"/>
    <w:rsid w:val="1A22449B"/>
    <w:rsid w:val="1A6D764D"/>
    <w:rsid w:val="1A787B98"/>
    <w:rsid w:val="1BE8440E"/>
    <w:rsid w:val="1D155CEE"/>
    <w:rsid w:val="1E8370E6"/>
    <w:rsid w:val="1FF35744"/>
    <w:rsid w:val="23860B96"/>
    <w:rsid w:val="23E87B84"/>
    <w:rsid w:val="240371BF"/>
    <w:rsid w:val="248A2E50"/>
    <w:rsid w:val="26C26CF7"/>
    <w:rsid w:val="27637040"/>
    <w:rsid w:val="27A02A0E"/>
    <w:rsid w:val="29FD04D3"/>
    <w:rsid w:val="2AD74C01"/>
    <w:rsid w:val="2B18427A"/>
    <w:rsid w:val="2B7F2E2D"/>
    <w:rsid w:val="2B823A68"/>
    <w:rsid w:val="2C8A61B5"/>
    <w:rsid w:val="2D970F14"/>
    <w:rsid w:val="2DF04E50"/>
    <w:rsid w:val="2F040D46"/>
    <w:rsid w:val="2FAC04B6"/>
    <w:rsid w:val="306D4B10"/>
    <w:rsid w:val="319F7F4E"/>
    <w:rsid w:val="328549E2"/>
    <w:rsid w:val="32A9493D"/>
    <w:rsid w:val="3304709D"/>
    <w:rsid w:val="348A2F11"/>
    <w:rsid w:val="36AA5135"/>
    <w:rsid w:val="376D39B2"/>
    <w:rsid w:val="37E16F03"/>
    <w:rsid w:val="38D469F0"/>
    <w:rsid w:val="3D98207C"/>
    <w:rsid w:val="3E78745D"/>
    <w:rsid w:val="3F7FDA7A"/>
    <w:rsid w:val="40041ED1"/>
    <w:rsid w:val="41615C75"/>
    <w:rsid w:val="41CC0E96"/>
    <w:rsid w:val="423A2487"/>
    <w:rsid w:val="44E268DA"/>
    <w:rsid w:val="45975583"/>
    <w:rsid w:val="47055697"/>
    <w:rsid w:val="47BC26AE"/>
    <w:rsid w:val="494B11A1"/>
    <w:rsid w:val="49C72912"/>
    <w:rsid w:val="4A3E22D2"/>
    <w:rsid w:val="4A5A3051"/>
    <w:rsid w:val="4A627F82"/>
    <w:rsid w:val="4B0E749A"/>
    <w:rsid w:val="4B4F25DA"/>
    <w:rsid w:val="4BE068DB"/>
    <w:rsid w:val="4C9E039E"/>
    <w:rsid w:val="4D577224"/>
    <w:rsid w:val="4EAB1FDF"/>
    <w:rsid w:val="4EAB630A"/>
    <w:rsid w:val="4ECB1255"/>
    <w:rsid w:val="4ECE2238"/>
    <w:rsid w:val="4F0B3E3A"/>
    <w:rsid w:val="4FA05CF0"/>
    <w:rsid w:val="51C102D8"/>
    <w:rsid w:val="52170FF6"/>
    <w:rsid w:val="537E6D0A"/>
    <w:rsid w:val="55D4110E"/>
    <w:rsid w:val="5637484F"/>
    <w:rsid w:val="5A555CAE"/>
    <w:rsid w:val="5AF92295"/>
    <w:rsid w:val="5C4B4D94"/>
    <w:rsid w:val="5CD71FC4"/>
    <w:rsid w:val="5E722EE3"/>
    <w:rsid w:val="5F4D50E3"/>
    <w:rsid w:val="61BD35C8"/>
    <w:rsid w:val="66A41814"/>
    <w:rsid w:val="66F2031E"/>
    <w:rsid w:val="6821296E"/>
    <w:rsid w:val="6B827EC3"/>
    <w:rsid w:val="6C4A05C8"/>
    <w:rsid w:val="6D7D4DE5"/>
    <w:rsid w:val="6E553AA4"/>
    <w:rsid w:val="6E73011E"/>
    <w:rsid w:val="6E7E3605"/>
    <w:rsid w:val="6E8C545D"/>
    <w:rsid w:val="6FF5CC65"/>
    <w:rsid w:val="705175BC"/>
    <w:rsid w:val="715C0E4B"/>
    <w:rsid w:val="715F7C8C"/>
    <w:rsid w:val="716974AB"/>
    <w:rsid w:val="71DB3377"/>
    <w:rsid w:val="72734D90"/>
    <w:rsid w:val="727972F4"/>
    <w:rsid w:val="72C232B3"/>
    <w:rsid w:val="73AD73D5"/>
    <w:rsid w:val="73B6EB34"/>
    <w:rsid w:val="744731E5"/>
    <w:rsid w:val="76E3355F"/>
    <w:rsid w:val="770656FC"/>
    <w:rsid w:val="775E1F5D"/>
    <w:rsid w:val="778769C8"/>
    <w:rsid w:val="797509D8"/>
    <w:rsid w:val="79EE5BA4"/>
    <w:rsid w:val="7A231414"/>
    <w:rsid w:val="7A894339"/>
    <w:rsid w:val="7AFDBD49"/>
    <w:rsid w:val="7CCF574B"/>
    <w:rsid w:val="7CDC29D3"/>
    <w:rsid w:val="7DB65DFF"/>
    <w:rsid w:val="7EEF11D3"/>
    <w:rsid w:val="7F535005"/>
    <w:rsid w:val="7F696E35"/>
    <w:rsid w:val="7FA30C79"/>
    <w:rsid w:val="7FB7269E"/>
    <w:rsid w:val="7FBD3E5D"/>
    <w:rsid w:val="7FC411AE"/>
    <w:rsid w:val="7FC96657"/>
    <w:rsid w:val="7FFFD0F4"/>
    <w:rsid w:val="971B232F"/>
    <w:rsid w:val="AFC9B6E6"/>
    <w:rsid w:val="D55AF84E"/>
    <w:rsid w:val="D726B799"/>
    <w:rsid w:val="D8D6DB89"/>
    <w:rsid w:val="DB6F4CAB"/>
    <w:rsid w:val="DF6F9789"/>
    <w:rsid w:val="FB535E13"/>
    <w:rsid w:val="FECE16E7"/>
    <w:rsid w:val="FF8A38AA"/>
    <w:rsid w:val="FFBBB4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semiHidden/>
    <w:qFormat/>
    <w:uiPriority w:val="99"/>
    <w:pPr>
      <w:ind w:left="200" w:leftChars="200" w:hanging="200" w:hangingChars="200"/>
    </w:p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widowControl/>
      <w:jc w:val="left"/>
    </w:pPr>
    <w:rPr>
      <w:rFonts w:ascii="宋体" w:hAnsi="宋体" w:eastAsia="宋体" w:cs="宋体"/>
      <w:kern w:val="0"/>
      <w:sz w:val="24"/>
      <w:szCs w:val="24"/>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8"/>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37">
    <w:name w:val="font01"/>
    <w:basedOn w:val="17"/>
    <w:qFormat/>
    <w:uiPriority w:val="0"/>
    <w:rPr>
      <w:rFonts w:hint="eastAsia" w:ascii="宋体" w:hAnsi="宋体" w:eastAsia="宋体" w:cs="宋体"/>
      <w:color w:val="000000"/>
      <w:sz w:val="22"/>
      <w:szCs w:val="22"/>
      <w:u w:val="none"/>
    </w:rPr>
  </w:style>
  <w:style w:type="character" w:customStyle="1" w:styleId="38">
    <w:name w:val="font141"/>
    <w:basedOn w:val="17"/>
    <w:qFormat/>
    <w:uiPriority w:val="0"/>
    <w:rPr>
      <w:rFonts w:hint="eastAsia" w:ascii="宋体" w:hAnsi="宋体" w:eastAsia="宋体" w:cs="宋体"/>
      <w:color w:val="000000"/>
      <w:sz w:val="20"/>
      <w:szCs w:val="20"/>
      <w:u w:val="none"/>
    </w:rPr>
  </w:style>
  <w:style w:type="character" w:customStyle="1" w:styleId="39">
    <w:name w:val="font12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6609;&#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3\2022&#20915;&#31639;&#20844;&#24320;&#36164;&#26009;\&#39292;&#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9292;&#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[柱状图.xlsx]收、支柱状图!$A$3:$A$6</c:f>
              <c:strCache>
                <c:ptCount val="4"/>
                <c:pt idx="0">
                  <c:v>2021年支出</c:v>
                </c:pt>
                <c:pt idx="1">
                  <c:v>2022年支出</c:v>
                </c:pt>
                <c:pt idx="2">
                  <c:v>2021年收入</c:v>
                </c:pt>
                <c:pt idx="3">
                  <c:v>2022年收入</c:v>
                </c:pt>
              </c:strCache>
            </c:strRef>
          </c:cat>
          <c:val>
            <c:numRef>
              <c:f>[柱状图.xlsx]收、支柱状图!$B$3:$B$6</c:f>
              <c:numCache>
                <c:formatCode>General</c:formatCode>
                <c:ptCount val="4"/>
                <c:pt idx="0">
                  <c:v>1089.13</c:v>
                </c:pt>
                <c:pt idx="1">
                  <c:v>1029.71</c:v>
                </c:pt>
                <c:pt idx="2">
                  <c:v>816.86</c:v>
                </c:pt>
                <c:pt idx="3">
                  <c:v>1029.71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各项收占比图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'[饼状图.xlsx]总收入决算结构图 (2)'!$A$2:$A$3</c:f>
              <c:strCache>
                <c:ptCount val="2"/>
                <c:pt idx="0">
                  <c:v>一般公共预算财政拨款收入</c:v>
                </c:pt>
                <c:pt idx="1">
                  <c:v>其他收入</c:v>
                </c:pt>
              </c:strCache>
            </c:strRef>
          </c:cat>
          <c:val>
            <c:numRef>
              <c:f>'[饼状图.xlsx]总收入决算结构图 (2)'!$B$2:$B$3</c:f>
              <c:numCache>
                <c:formatCode>0.00%</c:formatCode>
                <c:ptCount val="2"/>
                <c:pt idx="0">
                  <c:v>0.7421</c:v>
                </c:pt>
                <c:pt idx="1">
                  <c:v>0.2579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支出决算结构图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[饼状图.xlsx]支出决算结构图!$A$2:$A$3</c:f>
              <c:strCache>
                <c:ptCount val="2"/>
                <c:pt idx="0">
                  <c:v>基本支出</c:v>
                </c:pt>
                <c:pt idx="1">
                  <c:v>项目支出</c:v>
                </c:pt>
              </c:strCache>
            </c:strRef>
          </c:cat>
          <c:val>
            <c:numRef>
              <c:f>[饼状图.xlsx]支出决算结构图!$B$2:$B$3</c:f>
              <c:numCache>
                <c:formatCode>0.00%</c:formatCode>
                <c:ptCount val="2"/>
                <c:pt idx="0">
                  <c:v>0.732</c:v>
                </c:pt>
                <c:pt idx="1">
                  <c:v>0.268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收、支决算总计变动情况图</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'[柱状图.xlsx]预算收、支柱状图 (2)'!$A$3:$A$6</c:f>
              <c:strCache>
                <c:ptCount val="4"/>
                <c:pt idx="0">
                  <c:v>2021年支出</c:v>
                </c:pt>
                <c:pt idx="1">
                  <c:v>2022年支出</c:v>
                </c:pt>
                <c:pt idx="2">
                  <c:v>2021年收入</c:v>
                </c:pt>
                <c:pt idx="3">
                  <c:v>2022年收入</c:v>
                </c:pt>
              </c:strCache>
            </c:strRef>
          </c:cat>
          <c:val>
            <c:numRef>
              <c:f>'[柱状图.xlsx]预算收、支柱状图 (2)'!$B$3:$B$6</c:f>
              <c:numCache>
                <c:formatCode>General</c:formatCode>
                <c:ptCount val="4"/>
                <c:pt idx="0">
                  <c:v>1089.13</c:v>
                </c:pt>
                <c:pt idx="1">
                  <c:v>764.1</c:v>
                </c:pt>
                <c:pt idx="2">
                  <c:v>816.86</c:v>
                </c:pt>
                <c:pt idx="3">
                  <c:v>764.1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一般公共预算财政拨款支出决算变动情况支出</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manualLayout>
          <c:layoutTarget val="inner"/>
          <c:xMode val="edge"/>
          <c:yMode val="edge"/>
          <c:x val="0.085475249825703"/>
          <c:y val="0.315292096219931"/>
          <c:w val="0.89070415988845"/>
          <c:h val="0.546219931271478"/>
        </c:manualLayout>
      </c:layout>
      <c:barChart>
        <c:barDir val="col"/>
        <c:grouping val="clustered"/>
        <c:varyColors val="0"/>
        <c:ser>
          <c:idx val="0"/>
          <c:order val="0"/>
          <c:spPr>
            <a:solidFill>
              <a:schemeClr val="accent1"/>
            </a:solidFill>
            <a:ln>
              <a:noFill/>
            </a:ln>
            <a:effectLst/>
          </c:spPr>
          <c:invertIfNegative val="0"/>
          <c:dLbls>
            <c:delete val="1"/>
          </c:dLbls>
          <c:cat>
            <c:strRef>
              <c:f>[柱状图.xlsx]支出柱状图!$A$3:$A$4</c:f>
              <c:strCache>
                <c:ptCount val="2"/>
                <c:pt idx="0">
                  <c:v>2021年支出</c:v>
                </c:pt>
                <c:pt idx="1">
                  <c:v>2022年支出</c:v>
                </c:pt>
              </c:strCache>
            </c:strRef>
          </c:cat>
          <c:val>
            <c:numRef>
              <c:f>[柱状图.xlsx]支出柱状图!$B$3:$B$4</c:f>
              <c:numCache>
                <c:formatCode>General</c:formatCode>
                <c:ptCount val="2"/>
                <c:pt idx="0">
                  <c:v>1089.13</c:v>
                </c:pt>
                <c:pt idx="1">
                  <c:v>764.1</c:v>
                </c:pt>
              </c:numCache>
            </c:numRef>
          </c:val>
        </c:ser>
        <c:dLbls>
          <c:showLegendKey val="0"/>
          <c:showVal val="0"/>
          <c:showCatName val="0"/>
          <c:showSerName val="0"/>
          <c:showPercent val="0"/>
          <c:showBubbleSize val="0"/>
        </c:dLbls>
        <c:gapWidth val="219"/>
        <c:overlap val="-27"/>
        <c:axId val="870726077"/>
        <c:axId val="967279530"/>
      </c:barChart>
      <c:catAx>
        <c:axId val="8707260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7279530"/>
        <c:crosses val="autoZero"/>
        <c:auto val="1"/>
        <c:lblAlgn val="ctr"/>
        <c:lblOffset val="100"/>
        <c:noMultiLvlLbl val="0"/>
      </c:catAx>
      <c:valAx>
        <c:axId val="9672795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260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a:t>
            </a:r>
            <a:r>
              <a:rPr lang="en-US" altLang="zh-CN"/>
              <a:t>          </a:t>
            </a:r>
            <a:r>
              <a:t>各项收明细表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7821851078636"/>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[饼状图.xlsx]各项收占比!$A$2:$A$5</c:f>
              <c:strCache>
                <c:ptCount val="4"/>
                <c:pt idx="0">
                  <c:v>一般公共卫生收入</c:v>
                </c:pt>
                <c:pt idx="1">
                  <c:v>社会保障和就业收入</c:v>
                </c:pt>
                <c:pt idx="2">
                  <c:v>卫生健康收入</c:v>
                </c:pt>
                <c:pt idx="3">
                  <c:v>住房保障收入</c:v>
                </c:pt>
              </c:strCache>
            </c:strRef>
          </c:cat>
          <c:val>
            <c:numRef>
              <c:f>[饼状图.xlsx]各项收占比!$B$2:$B$5</c:f>
              <c:numCache>
                <c:formatCode>0.00_ </c:formatCode>
                <c:ptCount val="4"/>
                <c:pt idx="0">
                  <c:v>645.92</c:v>
                </c:pt>
                <c:pt idx="1">
                  <c:v>58.41</c:v>
                </c:pt>
                <c:pt idx="2">
                  <c:v>19.28</c:v>
                </c:pt>
                <c:pt idx="3">
                  <c:v>40.49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     “三公”经费财政拨款支出结构图        </a:t>
            </a:r>
          </a:p>
          <a:p>
            <a:pPr defTabSz="914400">
              <a:defRPr lang="zh-CN" sz="1600" b="1" i="0" u="none" strike="noStrike" kern="1200" baseline="0">
                <a:solidFill>
                  <a:schemeClr val="tx2"/>
                </a:solidFill>
                <a:latin typeface="+mn-lt"/>
                <a:ea typeface="+mn-ea"/>
                <a:cs typeface="+mn-cs"/>
              </a:defRPr>
            </a:pPr>
            <a:r>
              <a:t>                 单位：万元</a:t>
            </a:r>
          </a:p>
        </c:rich>
      </c:tx>
      <c:layout>
        <c:manualLayout>
          <c:xMode val="edge"/>
          <c:yMode val="edge"/>
          <c:x val="0.18990953375087"/>
          <c:y val="0.016720949375381"/>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[饼状图.xlsx]“三公”经费财政拨款支出结构!$A$2:$A$3</c:f>
              <c:strCache>
                <c:ptCount val="2"/>
                <c:pt idx="0">
                  <c:v>公务用车购置及运行维护费支出</c:v>
                </c:pt>
                <c:pt idx="1">
                  <c:v>公务接待费支出</c:v>
                </c:pt>
              </c:strCache>
            </c:strRef>
          </c:cat>
          <c:val>
            <c:numRef>
              <c:f>[饼状图.xlsx]“三公”经费财政拨款支出结构!$B$2:$B$3</c:f>
              <c:numCache>
                <c:formatCode>0.00%</c:formatCode>
                <c:ptCount val="2"/>
                <c:pt idx="0">
                  <c:v>0.9045</c:v>
                </c:pt>
                <c:pt idx="1">
                  <c:v>0.0955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4</TotalTime>
  <ScaleCrop>false</ScaleCrop>
  <LinksUpToDate>false</LinksUpToDate>
  <CharactersWithSpaces>8692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huawei</cp:lastModifiedBy>
  <cp:lastPrinted>2023-08-02T02:35:00Z</cp:lastPrinted>
  <dcterms:modified xsi:type="dcterms:W3CDTF">2025-08-26T09:39:32Z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437D124334D256D40C10AD68FABE617B</vt:lpwstr>
  </property>
</Properties>
</file>