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t>旺苍县人民检察院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t>2025年部门预算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spacing w:val="0"/>
          <w:kern w:val="0"/>
          <w:sz w:val="32"/>
          <w:szCs w:val="32"/>
          <w:highlight w:val="yellow"/>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spacing w:val="0"/>
          <w:kern w:val="0"/>
          <w:sz w:val="32"/>
          <w:szCs w:val="32"/>
          <w:highlight w:val="yellow"/>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spacing w:val="0"/>
          <w:kern w:val="0"/>
          <w:sz w:val="32"/>
          <w:szCs w:val="32"/>
          <w:highlight w:val="yellow"/>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spacing w:val="0"/>
          <w:kern w:val="0"/>
          <w:sz w:val="32"/>
          <w:szCs w:val="32"/>
          <w:highlight w:val="yellow"/>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rPr>
          <w:rFonts w:hint="eastAsia" w:ascii="仿宋_GB2312" w:hAnsi="仿宋_GB2312" w:eastAsia="仿宋_GB2312" w:cs="仿宋_GB2312"/>
          <w:b/>
          <w:bCs/>
          <w:i w:val="0"/>
          <w:caps w:val="0"/>
          <w:color w:val="000000"/>
          <w:spacing w:val="0"/>
          <w:kern w:val="0"/>
          <w:sz w:val="32"/>
          <w:szCs w:val="32"/>
          <w:highlight w:val="yellow"/>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spacing w:val="0"/>
          <w:kern w:val="0"/>
          <w:sz w:val="32"/>
          <w:szCs w:val="32"/>
          <w:highlight w:val="yellow"/>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spacing w:val="0"/>
          <w:kern w:val="0"/>
          <w:sz w:val="32"/>
          <w:szCs w:val="32"/>
          <w:highlight w:val="yellow"/>
          <w:shd w:val="clear" w:color="auto" w:fill="FFFFFF"/>
          <w:lang w:val="en-US" w:eastAsia="zh-CN"/>
        </w:rPr>
        <w:sectPr>
          <w:footerReference r:id="rId3" w:type="default"/>
          <w:pgSz w:w="11906" w:h="16838"/>
          <w:pgMar w:top="2098" w:right="1474" w:bottom="1984" w:left="1587" w:header="720" w:footer="1559" w:gutter="0"/>
          <w:pgNumType w:fmt="decimal" w:start="1"/>
          <w:cols w:space="0" w:num="1"/>
          <w:rtlGutter w:val="0"/>
          <w:docGrid w:type="lines" w:linePitch="312" w:charSpace="0"/>
        </w:sect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目   录</w:t>
      </w:r>
    </w:p>
    <w:p>
      <w:pPr>
        <w:numPr>
          <w:ilvl w:val="0"/>
          <w:numId w:val="1"/>
        </w:numPr>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 xml:space="preserve">旺苍县人民检察院概况 </w:t>
      </w:r>
    </w:p>
    <w:p>
      <w:pPr>
        <w:numPr>
          <w:ilvl w:val="0"/>
          <w:numId w:val="2"/>
        </w:numPr>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基本职能及主要工作</w:t>
      </w:r>
    </w:p>
    <w:p>
      <w:pPr>
        <w:numPr>
          <w:ilvl w:val="0"/>
          <w:numId w:val="2"/>
        </w:numPr>
        <w:ind w:left="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部门预算单位构成</w:t>
      </w:r>
    </w:p>
    <w:p>
      <w:pPr>
        <w:numPr>
          <w:ilvl w:val="0"/>
          <w:numId w:val="1"/>
        </w:numPr>
        <w:ind w:left="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旺苍县人民检察院2025年部门预算情况说明</w:t>
      </w:r>
    </w:p>
    <w:p>
      <w:pPr>
        <w:numPr>
          <w:ilvl w:val="0"/>
          <w:numId w:val="1"/>
        </w:numPr>
        <w:ind w:left="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名词解释</w:t>
      </w:r>
    </w:p>
    <w:p>
      <w:pPr>
        <w:numPr>
          <w:ilvl w:val="0"/>
          <w:numId w:val="1"/>
        </w:numPr>
        <w:ind w:left="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旺苍县人民检察院2025年部门预算表</w:t>
      </w:r>
    </w:p>
    <w:p>
      <w:pPr>
        <w:numPr>
          <w:ilvl w:val="0"/>
          <w:numId w:val="3"/>
        </w:numPr>
        <w:ind w:left="16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部门收支总表</w:t>
      </w:r>
    </w:p>
    <w:p>
      <w:pPr>
        <w:numPr>
          <w:ilvl w:val="0"/>
          <w:numId w:val="3"/>
        </w:numPr>
        <w:ind w:left="16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部门收入总表</w:t>
      </w:r>
    </w:p>
    <w:p>
      <w:pPr>
        <w:numPr>
          <w:ilvl w:val="0"/>
          <w:numId w:val="3"/>
        </w:numPr>
        <w:ind w:left="16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部门支出总表</w:t>
      </w:r>
    </w:p>
    <w:p>
      <w:pPr>
        <w:numPr>
          <w:ilvl w:val="0"/>
          <w:numId w:val="3"/>
        </w:numPr>
        <w:ind w:left="16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财政拨款收支预算总表</w:t>
      </w:r>
    </w:p>
    <w:p>
      <w:pPr>
        <w:numPr>
          <w:ilvl w:val="0"/>
          <w:numId w:val="3"/>
        </w:numPr>
        <w:ind w:left="16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财政拨款支出预算表（部门经济分类科目</w:t>
      </w:r>
    </w:p>
    <w:p>
      <w:pPr>
        <w:numPr>
          <w:ilvl w:val="0"/>
          <w:numId w:val="3"/>
        </w:numPr>
        <w:ind w:left="16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一般公共预算支出预算表</w:t>
      </w:r>
    </w:p>
    <w:p>
      <w:pPr>
        <w:numPr>
          <w:ilvl w:val="0"/>
          <w:numId w:val="3"/>
        </w:numPr>
        <w:ind w:left="16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一般公共预算基本支出预算表</w:t>
      </w:r>
    </w:p>
    <w:p>
      <w:pPr>
        <w:numPr>
          <w:ilvl w:val="0"/>
          <w:numId w:val="3"/>
        </w:numPr>
        <w:ind w:left="16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一般公共预算项目支出预算表</w:t>
      </w:r>
    </w:p>
    <w:p>
      <w:pPr>
        <w:numPr>
          <w:ilvl w:val="0"/>
          <w:numId w:val="3"/>
        </w:numPr>
        <w:ind w:left="16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 xml:space="preserve">一般公共预算“三公”经费支出预算表 </w:t>
      </w:r>
    </w:p>
    <w:p>
      <w:pPr>
        <w:numPr>
          <w:ilvl w:val="0"/>
          <w:numId w:val="3"/>
        </w:numPr>
        <w:ind w:left="16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政府性基金预算支出预算表</w:t>
      </w:r>
    </w:p>
    <w:p>
      <w:pPr>
        <w:numPr>
          <w:ilvl w:val="0"/>
          <w:numId w:val="3"/>
        </w:numPr>
        <w:ind w:left="16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政府性基金预算“三公”经费支出预算表</w:t>
      </w:r>
    </w:p>
    <w:p>
      <w:pPr>
        <w:numPr>
          <w:ilvl w:val="0"/>
          <w:numId w:val="3"/>
        </w:numPr>
        <w:ind w:left="16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国有资本经营预算支出预算表</w:t>
      </w:r>
    </w:p>
    <w:p>
      <w:pPr>
        <w:numPr>
          <w:ilvl w:val="0"/>
          <w:numId w:val="3"/>
        </w:numPr>
        <w:ind w:left="160" w:leftChars="0" w:firstLine="0" w:firstLineChars="0"/>
        <w:jc w:val="both"/>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部门预算项目支出绩效目标表</w:t>
      </w:r>
    </w:p>
    <w:p>
      <w:pPr>
        <w:numPr>
          <w:ilvl w:val="0"/>
          <w:numId w:val="3"/>
        </w:numPr>
        <w:ind w:left="160" w:leftChars="0" w:firstLine="0" w:firstLineChars="0"/>
        <w:jc w:val="both"/>
        <w:rPr>
          <w:rFonts w:hint="default" w:ascii="宋体" w:hAnsi="宋体" w:eastAsia="宋体" w:cs="宋体"/>
          <w:b/>
          <w:i w:val="0"/>
          <w:caps w:val="0"/>
          <w:color w:val="000000"/>
          <w:spacing w:val="0"/>
          <w:sz w:val="28"/>
          <w:szCs w:val="28"/>
          <w:highlight w:val="none"/>
          <w:shd w:val="clear" w:color="auto" w:fill="FFFFFF"/>
          <w:lang w:val="en-US" w:eastAsia="zh-CN"/>
        </w:rPr>
      </w:pPr>
      <w: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t>部门整体支出绩效目标表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spacing w:val="0"/>
          <w:kern w:val="0"/>
          <w:sz w:val="28"/>
          <w:szCs w:val="28"/>
          <w:highlight w:val="none"/>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spacing w:val="0"/>
          <w:kern w:val="0"/>
          <w:sz w:val="28"/>
          <w:szCs w:val="28"/>
          <w:highlight w:val="none"/>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spacing w:val="0"/>
          <w:kern w:val="0"/>
          <w:sz w:val="28"/>
          <w:szCs w:val="28"/>
          <w:highlight w:val="none"/>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spacing w:val="0"/>
          <w:kern w:val="0"/>
          <w:sz w:val="28"/>
          <w:szCs w:val="28"/>
          <w:highlight w:val="none"/>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spacing w:val="0"/>
          <w:kern w:val="0"/>
          <w:sz w:val="28"/>
          <w:szCs w:val="28"/>
          <w:highlight w:val="none"/>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spacing w:val="0"/>
          <w:kern w:val="0"/>
          <w:sz w:val="28"/>
          <w:szCs w:val="28"/>
          <w:highlight w:val="none"/>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spacing w:val="0"/>
          <w:kern w:val="0"/>
          <w:sz w:val="28"/>
          <w:szCs w:val="28"/>
          <w:highlight w:val="none"/>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spacing w:val="0"/>
          <w:kern w:val="0"/>
          <w:sz w:val="28"/>
          <w:szCs w:val="28"/>
          <w:highlight w:val="none"/>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spacing w:val="0"/>
          <w:kern w:val="0"/>
          <w:sz w:val="28"/>
          <w:szCs w:val="28"/>
          <w:highlight w:val="none"/>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spacing w:val="0"/>
          <w:kern w:val="0"/>
          <w:sz w:val="28"/>
          <w:szCs w:val="28"/>
          <w:highlight w:val="none"/>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spacing w:val="0"/>
          <w:kern w:val="0"/>
          <w:sz w:val="28"/>
          <w:szCs w:val="28"/>
          <w:highlight w:val="none"/>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spacing w:val="0"/>
          <w:kern w:val="0"/>
          <w:sz w:val="28"/>
          <w:szCs w:val="28"/>
          <w:highlight w:val="none"/>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spacing w:val="0"/>
          <w:kern w:val="0"/>
          <w:sz w:val="28"/>
          <w:szCs w:val="28"/>
          <w:highlight w:val="none"/>
          <w:shd w:val="clear" w:color="auto" w:fill="FFFFFF"/>
          <w:lang w:val="en-US" w:eastAsia="zh-CN"/>
        </w:rPr>
      </w:pPr>
    </w:p>
    <w:p>
      <w:pPr>
        <w:keepNext w:val="0"/>
        <w:keepLines/>
        <w:pageBreakBefore/>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sectPr>
          <w:pgSz w:w="11906" w:h="16838"/>
          <w:pgMar w:top="2098" w:right="1474" w:bottom="1984" w:left="1587" w:header="720" w:footer="1559"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footerReference r:id="rId4" w:type="default"/>
          <w:type w:val="continuous"/>
          <w:pgSz w:w="11906" w:h="16838"/>
          <w:pgMar w:top="2098" w:right="1474" w:bottom="1984" w:left="1587" w:header="720" w:footer="1559" w:gutter="0"/>
          <w:pgNumType w:fmt="decimal"/>
          <w:cols w:space="0" w:num="1"/>
          <w:rtlGutter w:val="0"/>
          <w:docGrid w:type="lines" w:linePitch="312" w:charSpace="0"/>
        </w:sect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leftChars="0" w:right="0" w:firstLine="0" w:firstLineChars="0"/>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旺苍县人民检察院概况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footerReference r:id="rId5" w:type="default"/>
          <w:pgSz w:w="11906" w:h="16838"/>
          <w:pgMar w:top="2098" w:right="1474" w:bottom="1984" w:left="1587" w:header="720" w:footer="1559"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旺苍县人民检察院</w:t>
      </w:r>
      <w:r>
        <w:rPr>
          <w:rFonts w:hint="eastAsia" w:ascii="楷体_GB2312" w:hAnsi="楷体_GB2312" w:eastAsia="楷体_GB2312" w:cs="楷体_GB2312"/>
          <w:sz w:val="32"/>
          <w:szCs w:val="32"/>
        </w:rPr>
        <w:t>职能简介</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val="0"/>
          <w:i w:val="0"/>
          <w:iCs w:val="0"/>
          <w:color w:val="auto"/>
          <w:sz w:val="32"/>
          <w:szCs w:val="32"/>
          <w:highlight w:val="none"/>
        </w:rPr>
        <w:t>人民检察院是国家的法律监督机关。人民检察院通过依法独立行使检察权，监督法律实施，惩罚犯罪活动，保护国家安全、人民民主专政政权和社会主义制度，保护公民、法人和其他组织的合法权益，维护国家法律的统一和正确实施。</w:t>
      </w:r>
      <w:r>
        <w:rPr>
          <w:rFonts w:hint="eastAsia" w:ascii="仿宋_GB2312" w:hAnsi="仿宋_GB2312" w:eastAsia="仿宋_GB2312" w:cs="仿宋_GB2312"/>
          <w:b w:val="0"/>
          <w:bCs w:val="0"/>
          <w:i w:val="0"/>
          <w:caps w:val="0"/>
          <w:color w:val="auto"/>
          <w:spacing w:val="0"/>
          <w:sz w:val="32"/>
          <w:szCs w:val="32"/>
          <w:highlight w:val="none"/>
          <w:shd w:val="clear" w:color="auto" w:fill="auto"/>
          <w:lang w:val="en-US" w:eastAsia="zh-CN"/>
        </w:rPr>
        <w:t>旺苍县人民检察院</w:t>
      </w:r>
      <w:r>
        <w:rPr>
          <w:rFonts w:hint="eastAsia" w:ascii="仿宋_GB2312" w:hAnsi="仿宋_GB2312" w:eastAsia="仿宋_GB2312" w:cs="仿宋_GB2312"/>
          <w:b w:val="0"/>
          <w:bCs w:val="0"/>
          <w:i w:val="0"/>
          <w:iCs w:val="0"/>
          <w:color w:val="auto"/>
          <w:sz w:val="32"/>
          <w:szCs w:val="32"/>
          <w:highlight w:val="none"/>
        </w:rPr>
        <w:t>接受县委和上级检察机关的领导，对旺苍县人民代表大会及其常委</w:t>
      </w:r>
      <w:r>
        <w:rPr>
          <w:rFonts w:hint="eastAsia" w:ascii="仿宋_GB2312" w:hAnsi="仿宋_GB2312" w:eastAsia="仿宋_GB2312" w:cs="仿宋_GB2312"/>
          <w:b w:val="0"/>
          <w:bCs w:val="0"/>
          <w:i w:val="0"/>
          <w:iCs w:val="0"/>
          <w:color w:val="auto"/>
          <w:sz w:val="32"/>
          <w:szCs w:val="32"/>
          <w:highlight w:val="none"/>
          <w:lang w:val="en-US" w:eastAsia="zh-CN"/>
        </w:rPr>
        <w:t>会</w:t>
      </w:r>
      <w:r>
        <w:rPr>
          <w:rFonts w:hint="eastAsia" w:ascii="仿宋_GB2312" w:hAnsi="仿宋_GB2312" w:eastAsia="仿宋_GB2312" w:cs="仿宋_GB2312"/>
          <w:b w:val="0"/>
          <w:bCs w:val="0"/>
          <w:i w:val="0"/>
          <w:iCs w:val="0"/>
          <w:color w:val="auto"/>
          <w:sz w:val="32"/>
          <w:szCs w:val="32"/>
          <w:highlight w:val="none"/>
        </w:rPr>
        <w:t>负责并报告工作，接受监督，不受行政机关、社会团体和个人的干涉。</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仿宋_GB2312" w:hAnsi="仿宋_GB2312" w:eastAsia="仿宋_GB2312" w:cs="仿宋_GB2312"/>
          <w:b w:val="0"/>
          <w:bCs w:val="0"/>
          <w:i w:val="0"/>
          <w:iCs w:val="0"/>
          <w:color w:val="auto"/>
          <w:sz w:val="32"/>
          <w:szCs w:val="32"/>
          <w:highlight w:val="none"/>
          <w:lang w:val="en-US" w:eastAsia="zh-CN"/>
        </w:rPr>
        <w:t>旺苍县人民检察院2025</w:t>
      </w:r>
      <w:r>
        <w:rPr>
          <w:rFonts w:hint="eastAsia" w:ascii="仿宋_GB2312" w:hAnsi="仿宋_GB2312" w:eastAsia="仿宋_GB2312" w:cs="仿宋_GB2312"/>
          <w:b w:val="0"/>
          <w:bCs w:val="0"/>
          <w:i w:val="0"/>
          <w:iCs w:val="0"/>
          <w:color w:val="auto"/>
          <w:sz w:val="32"/>
          <w:szCs w:val="32"/>
          <w:highlight w:val="none"/>
        </w:rPr>
        <w:t>年重点工作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rPr>
      </w:pPr>
      <w:r>
        <w:rPr>
          <w:rFonts w:hint="eastAsia" w:ascii="仿宋_GB2312" w:hAnsi="仿宋_GB2312" w:eastAsia="仿宋_GB2312" w:cs="仿宋_GB2312"/>
          <w:b w:val="0"/>
          <w:bCs w:val="0"/>
          <w:i w:val="0"/>
          <w:iCs w:val="0"/>
          <w:color w:val="auto"/>
          <w:sz w:val="32"/>
          <w:szCs w:val="32"/>
          <w:highlight w:val="none"/>
        </w:rPr>
        <w:t>2025年，</w:t>
      </w:r>
      <w:r>
        <w:rPr>
          <w:rFonts w:hint="eastAsia" w:ascii="仿宋_GB2312" w:hAnsi="仿宋_GB2312" w:eastAsia="仿宋_GB2312" w:cs="仿宋_GB2312"/>
          <w:b w:val="0"/>
          <w:bCs w:val="0"/>
          <w:i w:val="0"/>
          <w:iCs w:val="0"/>
          <w:color w:val="auto"/>
          <w:sz w:val="32"/>
          <w:szCs w:val="32"/>
          <w:highlight w:val="none"/>
          <w:lang w:eastAsia="zh-CN"/>
        </w:rPr>
        <w:t>旺苍县检察院</w:t>
      </w:r>
      <w:r>
        <w:rPr>
          <w:rFonts w:hint="eastAsia" w:ascii="仿宋_GB2312" w:hAnsi="仿宋_GB2312" w:eastAsia="仿宋_GB2312" w:cs="仿宋_GB2312"/>
          <w:b w:val="0"/>
          <w:bCs w:val="0"/>
          <w:i w:val="0"/>
          <w:iCs w:val="0"/>
          <w:color w:val="auto"/>
          <w:sz w:val="32"/>
          <w:szCs w:val="32"/>
          <w:highlight w:val="none"/>
        </w:rPr>
        <w:t>坚持以习近平新时代中国特色社会主义思想为指导，</w:t>
      </w:r>
      <w:r>
        <w:rPr>
          <w:rFonts w:hint="eastAsia" w:ascii="仿宋_GB2312" w:hAnsi="仿宋_GB2312" w:eastAsia="仿宋_GB2312" w:cs="仿宋_GB2312"/>
          <w:b w:val="0"/>
          <w:bCs w:val="0"/>
          <w:i w:val="0"/>
          <w:iCs w:val="0"/>
          <w:color w:val="auto"/>
          <w:sz w:val="32"/>
          <w:szCs w:val="32"/>
          <w:highlight w:val="none"/>
          <w:lang w:eastAsia="zh-CN"/>
        </w:rPr>
        <w:t>全面贯彻党的二十大和二十届三种全会精神，</w:t>
      </w:r>
      <w:r>
        <w:rPr>
          <w:rFonts w:hint="eastAsia" w:ascii="仿宋_GB2312" w:hAnsi="仿宋_GB2312" w:eastAsia="仿宋_GB2312" w:cs="仿宋_GB2312"/>
          <w:b w:val="0"/>
          <w:bCs w:val="0"/>
          <w:i w:val="0"/>
          <w:iCs w:val="0"/>
          <w:color w:val="auto"/>
          <w:sz w:val="32"/>
          <w:szCs w:val="32"/>
          <w:highlight w:val="none"/>
        </w:rPr>
        <w:t>深入</w:t>
      </w:r>
      <w:r>
        <w:rPr>
          <w:rFonts w:hint="eastAsia" w:ascii="仿宋_GB2312" w:hAnsi="仿宋_GB2312" w:eastAsia="仿宋_GB2312" w:cs="仿宋_GB2312"/>
          <w:b w:val="0"/>
          <w:bCs w:val="0"/>
          <w:i w:val="0"/>
          <w:iCs w:val="0"/>
          <w:color w:val="auto"/>
          <w:sz w:val="32"/>
          <w:szCs w:val="32"/>
          <w:highlight w:val="none"/>
          <w:lang w:eastAsia="zh-CN"/>
        </w:rPr>
        <w:t>笃行</w:t>
      </w:r>
      <w:r>
        <w:rPr>
          <w:rFonts w:hint="eastAsia" w:ascii="仿宋_GB2312" w:hAnsi="仿宋_GB2312" w:eastAsia="仿宋_GB2312" w:cs="仿宋_GB2312"/>
          <w:b w:val="0"/>
          <w:bCs w:val="0"/>
          <w:i w:val="0"/>
          <w:iCs w:val="0"/>
          <w:color w:val="auto"/>
          <w:sz w:val="32"/>
          <w:szCs w:val="32"/>
          <w:highlight w:val="none"/>
        </w:rPr>
        <w:t>习近平法治思想和习近平总书记对政法工作、检察工作的重要指示</w:t>
      </w:r>
      <w:r>
        <w:rPr>
          <w:rFonts w:hint="eastAsia" w:ascii="仿宋_GB2312" w:hAnsi="仿宋_GB2312" w:eastAsia="仿宋_GB2312" w:cs="仿宋_GB2312"/>
          <w:b w:val="0"/>
          <w:bCs w:val="0"/>
          <w:i w:val="0"/>
          <w:iCs w:val="0"/>
          <w:color w:val="auto"/>
          <w:sz w:val="32"/>
          <w:szCs w:val="32"/>
          <w:highlight w:val="none"/>
          <w:lang w:eastAsia="zh-CN"/>
        </w:rPr>
        <w:t>批示</w:t>
      </w:r>
      <w:r>
        <w:rPr>
          <w:rFonts w:hint="eastAsia" w:ascii="仿宋_GB2312" w:hAnsi="仿宋_GB2312" w:eastAsia="仿宋_GB2312" w:cs="仿宋_GB2312"/>
          <w:b w:val="0"/>
          <w:bCs w:val="0"/>
          <w:i w:val="0"/>
          <w:iCs w:val="0"/>
          <w:color w:val="auto"/>
          <w:sz w:val="32"/>
          <w:szCs w:val="32"/>
          <w:highlight w:val="none"/>
        </w:rPr>
        <w:t>精神</w:t>
      </w:r>
      <w:r>
        <w:rPr>
          <w:rFonts w:hint="eastAsia" w:ascii="仿宋_GB2312" w:hAnsi="仿宋_GB2312" w:eastAsia="仿宋_GB2312" w:cs="仿宋_GB2312"/>
          <w:b w:val="0"/>
          <w:bCs w:val="0"/>
          <w:i w:val="0"/>
          <w:iCs w:val="0"/>
          <w:color w:val="auto"/>
          <w:sz w:val="32"/>
          <w:szCs w:val="32"/>
          <w:highlight w:val="none"/>
          <w:lang w:eastAsia="zh-CN"/>
        </w:rPr>
        <w:t>以及</w:t>
      </w:r>
      <w:r>
        <w:rPr>
          <w:rFonts w:hint="eastAsia" w:ascii="仿宋_GB2312" w:hAnsi="仿宋_GB2312" w:eastAsia="仿宋_GB2312" w:cs="仿宋_GB2312"/>
          <w:b w:val="0"/>
          <w:bCs w:val="0"/>
          <w:i w:val="0"/>
          <w:iCs w:val="0"/>
          <w:color w:val="auto"/>
          <w:sz w:val="32"/>
          <w:szCs w:val="32"/>
          <w:highlight w:val="none"/>
        </w:rPr>
        <w:t>习近平总书记来川来广视察重要指示精神</w:t>
      </w:r>
      <w:r>
        <w:rPr>
          <w:rFonts w:hint="eastAsia" w:ascii="仿宋_GB2312" w:hAnsi="仿宋_GB2312" w:eastAsia="仿宋_GB2312" w:cs="仿宋_GB2312"/>
          <w:b w:val="0"/>
          <w:bCs w:val="0"/>
          <w:i w:val="0"/>
          <w:iCs w:val="0"/>
          <w:color w:val="auto"/>
          <w:sz w:val="32"/>
          <w:szCs w:val="32"/>
          <w:highlight w:val="none"/>
          <w:lang w:eastAsia="zh-CN"/>
        </w:rPr>
        <w:t>。从政治上着眼，从法治上着力，忠实履行宪法法律赋予的法律监督职责，高质效办好每一个案件，在服务“红色旺苍</w:t>
      </w:r>
      <w:r>
        <w:rPr>
          <w:rFonts w:hint="eastAsia" w:ascii="仿宋_GB2312" w:hAnsi="仿宋_GB2312" w:eastAsia="仿宋_GB2312" w:cs="仿宋_GB2312"/>
          <w:b w:val="0"/>
          <w:bCs w:val="0"/>
          <w:i w:val="0"/>
          <w:iCs w:val="0"/>
          <w:color w:val="auto"/>
          <w:sz w:val="32"/>
          <w:szCs w:val="32"/>
          <w:highlight w:val="none"/>
          <w:lang w:val="en-US" w:eastAsia="zh-CN"/>
        </w:rPr>
        <w:t>·中国茶乡</w:t>
      </w:r>
      <w:r>
        <w:rPr>
          <w:rFonts w:hint="eastAsia" w:ascii="仿宋_GB2312" w:hAnsi="仿宋_GB2312" w:eastAsia="仿宋_GB2312" w:cs="仿宋_GB2312"/>
          <w:b w:val="0"/>
          <w:bCs w:val="0"/>
          <w:i w:val="0"/>
          <w:iCs w:val="0"/>
          <w:color w:val="auto"/>
          <w:sz w:val="32"/>
          <w:szCs w:val="32"/>
          <w:highlight w:val="none"/>
          <w:lang w:eastAsia="zh-CN"/>
        </w:rPr>
        <w:t>”建设上展现新作为。</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eastAsia" w:ascii="仿宋_GB2312" w:hAnsi="仿宋_GB2312" w:eastAsia="仿宋_GB2312" w:cs="仿宋_GB2312"/>
          <w:b w:val="0"/>
          <w:bCs w:val="0"/>
          <w:i w:val="0"/>
          <w:iCs w:val="0"/>
          <w:color w:val="auto"/>
          <w:sz w:val="32"/>
          <w:szCs w:val="32"/>
          <w:highlight w:val="none"/>
          <w:lang w:val="en-US" w:eastAsia="zh-CN"/>
        </w:rPr>
        <w:t>1.聚焦“从政治上看”，以更高政治站位筑牢思想自觉、行动自觉。一是加强政治建设，深入开展各类学习教育，创新学习方式，变领学为讲学，变被动学为互动学，开展读原著、学原文、悟原理。严格落实政法工作条例和请示报告等制度，规范工作程序。二是突出党建引领，通过形式、内容丰富的微党课展示活动，营造学思践悟的浓厚氛围，坚持在专案组设立临时党小组，切实落实“从政治上看”的要求，深度融合政治业务，提升干警政治素质。</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eastAsia" w:ascii="仿宋_GB2312" w:hAnsi="仿宋_GB2312" w:eastAsia="仿宋_GB2312" w:cs="仿宋_GB2312"/>
          <w:b w:val="0"/>
          <w:bCs w:val="0"/>
          <w:i w:val="0"/>
          <w:iCs w:val="0"/>
          <w:color w:val="auto"/>
          <w:sz w:val="32"/>
          <w:szCs w:val="32"/>
          <w:highlight w:val="none"/>
          <w:lang w:val="en-US" w:eastAsia="zh-CN"/>
        </w:rPr>
        <w:t>2.聚焦“高质效办好每一个案件”，以更大监督力度推进一体履职、综合履职。刑事检察方面，加强刑事检察专业化建设，完善审查、出庭、法律监督实训举措，以信息互通、提前介入、繁简分流为抓手，实质化运行侦查监督与协作配合办公室，提高侦查监督质效。民事检察方面，持续抓好虚假诉讼监督</w:t>
      </w:r>
      <w:r>
        <w:rPr>
          <w:rFonts w:hint="eastAsia" w:ascii="仿宋_GB2312" w:hAnsi="仿宋_GB2312" w:eastAsia="仿宋_GB2312" w:cs="仿宋_GB2312"/>
          <w:b w:val="0"/>
          <w:bCs w:val="0"/>
          <w:i w:val="0"/>
          <w:iCs w:val="0"/>
          <w:color w:val="auto"/>
          <w:sz w:val="32"/>
          <w:szCs w:val="32"/>
          <w:highlight w:val="none"/>
        </w:rPr>
        <w:t>、审判违法监督等方面</w:t>
      </w:r>
      <w:r>
        <w:rPr>
          <w:rFonts w:hint="eastAsia" w:ascii="仿宋_GB2312" w:hAnsi="仿宋_GB2312" w:eastAsia="仿宋_GB2312" w:cs="仿宋_GB2312"/>
          <w:b w:val="0"/>
          <w:bCs w:val="0"/>
          <w:i w:val="0"/>
          <w:iCs w:val="0"/>
          <w:color w:val="auto"/>
          <w:sz w:val="32"/>
          <w:szCs w:val="32"/>
          <w:highlight w:val="none"/>
          <w:lang w:val="en-US" w:eastAsia="zh-CN"/>
        </w:rPr>
        <w:t>工作，加大煤矿关停、民商事仲裁、司法公证等领域的办案力度，使专项监督转化为常态化监督。行政检察方面，突出行政诉讼监督，把握权利边界，规范做好反向衔接工作，围绕“可处罚性”加强审查，提升检察意见的准确性。公益诉讼检察方面，深化代表建议、政协提案与检察建议衔接转化和检察长领办机制，抓好常态化“回头看”跟进监督，依法精准监督、规范监督、确保办案质量。</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eastAsia" w:ascii="仿宋_GB2312" w:hAnsi="仿宋_GB2312" w:eastAsia="仿宋_GB2312" w:cs="仿宋_GB2312"/>
          <w:b w:val="0"/>
          <w:bCs w:val="0"/>
          <w:i w:val="0"/>
          <w:iCs w:val="0"/>
          <w:color w:val="auto"/>
          <w:sz w:val="32"/>
          <w:szCs w:val="32"/>
          <w:highlight w:val="none"/>
          <w:lang w:val="en-US" w:eastAsia="zh-CN"/>
        </w:rPr>
        <w:t>3.聚焦“为人民服务”，以更强责任担当扛起法治责任、检察责任。持续做好“检察护企”，对侵犯各种所有制经济产权和合法利益的行为落实“同责同罪同罚”的要求，切实做到对各类经营主体一视同仁对待、依法平等保护，找准企业发展难点痛点，重点监督纠正刑事“挂案”、违法“查扣冻”企业财产、趋利性执法司法等突出问题，持续加大工作力度。用心做好“检护民生”，抓住事关人民群众切身利益的热点堵点问题，找准检察履职的发力点和突破口，切实办好司法救助、支持起诉、检察听证、行政诉讼监督中的行政争议实质性化解、未成年人综合司法保护等为民实事，持续做实可感受、能体验、得实惠的检察为民，把检察工作真正做到人民心坎上，厚植党的执政根基。</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eastAsia" w:ascii="仿宋_GB2312" w:hAnsi="仿宋_GB2312" w:eastAsia="仿宋_GB2312" w:cs="仿宋_GB2312"/>
          <w:b w:val="0"/>
          <w:bCs w:val="0"/>
          <w:i w:val="0"/>
          <w:iCs w:val="0"/>
          <w:color w:val="auto"/>
          <w:sz w:val="32"/>
          <w:szCs w:val="32"/>
          <w:highlight w:val="none"/>
          <w:lang w:val="en-US" w:eastAsia="zh-CN"/>
        </w:rPr>
        <w:t>4.聚焦“严管厚爱相结合”，以更严工作要求打造专业队伍、合格队伍。一是突出示范引领，加强班子建设。以一专多能的综合履职能力和实干担当、身先士卒的工作作风，带领干警转变理念、更新知识，实现政治素质和业务能力双提升，树立班子的好形象。二是搭建实践平台，加强人才培养。用好用活“雏鹰成长”规划，继续实行“双导师”帮带、“晾晒式”考核，通过“红城检察研习所”“检察官训练营”课堂，讲理念、谈经验、评案例、传技巧，在案件办理、理论调研、业务竞赛等方面实施全方位指导。结合主题党日活动搭建施展才华的“舞台”，培养“研、辩、写、释、讲”的能力。持续开展“三先锋、五能手”评选活动，激励干警担当作为、争先创优。三是压实主体责任，狠抓党风廉政建设。驰而不息深化落实防止干预司法“三个规定”，深入开展正反典型教育，用好谈心谈话“良方”，确保队伍不出问题。四是坚持从严治检，巩固深化党纪学习教育成功，不断强化自身反腐倡廉和纪律作风建设，完善对检察官的监督制约机制，持续夯实基层基础。认真落实党风廉政建设，加大正风肃纪力度，确保廉洁司法。</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旺苍县人民检察院为一级预算单位，无下属二级预算单位。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sectPr>
          <w:pgSz w:w="11906" w:h="16838"/>
          <w:pgMar w:top="2098" w:right="1474" w:bottom="1984" w:left="1587" w:header="720" w:footer="1559" w:gutter="0"/>
          <w:pgNumType w:fmt="decimal"/>
          <w:cols w:space="0" w:num="1"/>
          <w:rtlGutter w:val="0"/>
          <w:docGrid w:type="lines" w:linePitch="312" w:charSpace="0"/>
        </w:sect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r>
        <w:rPr>
          <w:rFonts w:hint="eastAsia" w:ascii="方正小标宋简体" w:hAnsi="方正小标宋简体" w:eastAsia="方正小标宋简体" w:cs="方正小标宋简体"/>
          <w:sz w:val="44"/>
          <w:szCs w:val="44"/>
          <w:lang w:val="en-US" w:eastAsia="zh-CN"/>
        </w:rPr>
        <w:t>旺苍县人民检察院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t>2025年部门预算情况说明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pgSz w:w="11906" w:h="16838"/>
          <w:pgMar w:top="2098" w:right="1474" w:bottom="1984" w:left="1587" w:header="720" w:footer="1559"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按照综合预算的原则，</w:t>
      </w:r>
      <w:r>
        <w:rPr>
          <w:rFonts w:hint="eastAsia" w:ascii="仿宋_GB2312" w:hAnsi="仿宋_GB2312" w:eastAsia="仿宋_GB2312" w:cs="仿宋_GB2312"/>
          <w:color w:val="auto"/>
          <w:sz w:val="32"/>
          <w:szCs w:val="32"/>
          <w:lang w:val="en-US" w:eastAsia="zh-CN"/>
        </w:rPr>
        <w:t>旺苍县人民检察院</w:t>
      </w:r>
      <w:r>
        <w:rPr>
          <w:rFonts w:hint="eastAsia" w:ascii="仿宋_GB2312" w:hAnsi="仿宋_GB2312" w:eastAsia="仿宋_GB2312" w:cs="仿宋_GB2312"/>
          <w:sz w:val="32"/>
          <w:szCs w:val="32"/>
          <w:lang w:val="en-US" w:eastAsia="zh-CN"/>
        </w:rPr>
        <w:t>所有收入和支出均纳入部门预算管理。收入包括：一般公共预算拨款收入；支出包括：</w:t>
      </w:r>
      <w:r>
        <w:rPr>
          <w:rFonts w:hint="eastAsia" w:ascii="仿宋_GB2312" w:hAnsi="仿宋_GB2312" w:eastAsia="仿宋_GB2312" w:cs="仿宋_GB2312"/>
          <w:color w:val="auto"/>
          <w:sz w:val="32"/>
          <w:szCs w:val="32"/>
          <w:lang w:val="en-US" w:eastAsia="zh-CN"/>
        </w:rPr>
        <w:t>公共安全支出、社会保障和就业支出、卫生健康支出、住房保障支出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旺苍县人民检察院</w:t>
      </w:r>
      <w:r>
        <w:rPr>
          <w:rFonts w:hint="eastAsia" w:ascii="仿宋_GB2312" w:hAnsi="仿宋_GB2312" w:eastAsia="仿宋_GB2312" w:cs="仿宋_GB2312"/>
          <w:sz w:val="32"/>
          <w:szCs w:val="32"/>
          <w:lang w:val="en-US" w:eastAsia="zh-CN"/>
        </w:rPr>
        <w:t>2025年收支预算总数976.71万元,比2024年收支预算总数增加51.97万元，主要原因是预算口径变化，待下预算数平移至部门项目预算。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旺苍县人民检察院</w:t>
      </w:r>
      <w:r>
        <w:rPr>
          <w:rFonts w:hint="eastAsia" w:ascii="仿宋_GB2312" w:hAnsi="仿宋_GB2312" w:eastAsia="仿宋_GB2312" w:cs="仿宋_GB2312"/>
          <w:sz w:val="32"/>
          <w:szCs w:val="32"/>
          <w:lang w:val="en-US" w:eastAsia="zh-CN"/>
        </w:rPr>
        <w:t>2025年收入预算976.71万元，其中：一般公共预算拨款收入976.71万元，占100%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lang w:val="en-US" w:eastAsia="zh-CN"/>
        </w:rPr>
        <w:t>旺苍县人民检察院</w:t>
      </w:r>
      <w:r>
        <w:rPr>
          <w:rFonts w:hint="eastAsia" w:ascii="仿宋_GB2312" w:hAnsi="仿宋_GB2312" w:eastAsia="仿宋_GB2312" w:cs="仿宋_GB2312"/>
          <w:sz w:val="32"/>
          <w:szCs w:val="32"/>
          <w:lang w:val="en-US" w:eastAsia="zh-CN"/>
        </w:rPr>
        <w:t>2025年支出预算976.71万元，其中：基本支出805.16万元，占82.44%；项目支出171.55万元，占17.56%</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二、财政拨款收支预算情况说明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旺苍县人民检察院</w:t>
      </w:r>
      <w:r>
        <w:rPr>
          <w:rFonts w:hint="eastAsia" w:ascii="仿宋_GB2312" w:hAnsi="仿宋_GB2312" w:eastAsia="仿宋_GB2312" w:cs="仿宋_GB2312"/>
          <w:sz w:val="32"/>
          <w:szCs w:val="32"/>
          <w:lang w:val="en-US" w:eastAsia="zh-CN"/>
        </w:rPr>
        <w:t>2025年财政拨款收支预算总数976.71万元,比2024年财政拨款收支预算总数增加51.97万元，主要原因是预算口径变化，待下预算数平移至部门项目预算。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收入包括：本年一般公共预算拨款收入976.71万元；</w:t>
      </w:r>
      <w:r>
        <w:rPr>
          <w:rFonts w:hint="eastAsia" w:ascii="仿宋_GB2312" w:hAnsi="仿宋_GB2312" w:eastAsia="仿宋_GB2312" w:cs="仿宋_GB2312"/>
          <w:color w:val="auto"/>
          <w:sz w:val="32"/>
          <w:szCs w:val="32"/>
          <w:lang w:val="en-US" w:eastAsia="zh-CN"/>
        </w:rPr>
        <w:t>支出包括：公共安全支出842.43万元、社会保障和就业支出55.66万元、卫生健康支出25.87万元、住房保障支出52.75万元。</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三、一般公共预算当年拨款情况说明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旺苍县人民检察院</w:t>
      </w:r>
      <w:r>
        <w:rPr>
          <w:rFonts w:hint="eastAsia" w:ascii="仿宋_GB2312" w:hAnsi="仿宋_GB2312" w:eastAsia="仿宋_GB2312" w:cs="仿宋_GB2312"/>
          <w:sz w:val="32"/>
          <w:szCs w:val="32"/>
          <w:lang w:val="en-US" w:eastAsia="zh-CN"/>
        </w:rPr>
        <w:t>2025年一般公共预算当年拨款976.71万元，比2024年预算数增加51.97万元，主要原因是预算口径变化，待下预算数平移至部门项目预算。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lang w:val="en-US" w:eastAsia="zh-CN"/>
        </w:rPr>
        <w:t>公共安全支出842.43万元，占86.25%；社会保</w:t>
      </w:r>
      <w:r>
        <w:rPr>
          <w:rFonts w:hint="eastAsia" w:ascii="仿宋_GB2312" w:hAnsi="仿宋_GB2312" w:eastAsia="仿宋_GB2312" w:cs="仿宋_GB2312"/>
          <w:color w:val="auto"/>
          <w:sz w:val="32"/>
          <w:szCs w:val="32"/>
          <w:highlight w:val="none"/>
          <w:lang w:val="en-US" w:eastAsia="zh-CN"/>
        </w:rPr>
        <w:t>障和就业支出55.66万元，占5.7%；卫生健康支出25.87万元，占2.65%；住房保障支出52.75万元，占5.4%。</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公共安全（类）检察（款）行政运行（项）2025年预算数为757.58万元，主要用于：机关正常运转的基本支出，包括基本工资、津贴补贴等人员经费以及办公费、办案费、印刷费、水电费等日常公用经费,以及保障办案运转的特定目标类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2.公共安全（类）检察（款）一般行政管理事务（项）2025年预算数为84.85万元，主要用于机关单位用于保障机构正常运行支出，包括两房运行费用，检察监督等项目。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3.社会保障和就业（类）行政事业单位养老支出（款）机关事业单位基本养老保险缴费支出（项）2025年预算数为54.85万元，主要用于：实施养老保险制度由单位缴纳的基本养老保险支出。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ascii="仿宋_GB2312" w:hAnsi="仿宋_GB2312" w:eastAsia="仿宋_GB2312" w:cs="仿宋_GB2312"/>
          <w:color w:val="auto"/>
          <w:sz w:val="32"/>
          <w:szCs w:val="32"/>
          <w:lang w:val="en-US" w:eastAsia="zh-CN"/>
        </w:rPr>
        <w:t>4.社会保障和就业（类）其他社会保障和就业支出（款）其他社会保障和就业支出（项）</w:t>
      </w:r>
      <w:r>
        <w:rPr>
          <w:rFonts w:hint="eastAsia" w:ascii="仿宋_GB2312" w:hAnsi="仿宋_GB2312" w:eastAsia="仿宋_GB2312" w:cs="仿宋_GB2312"/>
          <w:color w:val="auto"/>
          <w:sz w:val="32"/>
          <w:szCs w:val="32"/>
          <w:highlight w:val="none"/>
          <w:lang w:val="en-US" w:eastAsia="zh-CN"/>
        </w:rPr>
        <w:t>2025年预算数0.81万元，主要用于：</w:t>
      </w:r>
      <w:r>
        <w:rPr>
          <w:rFonts w:hint="eastAsia" w:ascii="仿宋_GB2312" w:hAnsi="仿宋_GB2312" w:eastAsia="仿宋_GB2312" w:cs="仿宋_GB2312"/>
          <w:color w:val="auto"/>
          <w:sz w:val="32"/>
          <w:szCs w:val="32"/>
          <w:lang w:val="en-US" w:eastAsia="zh-CN"/>
        </w:rPr>
        <w:t>按规定由单位缴纳的工伤、失业保险</w:t>
      </w:r>
      <w:r>
        <w:rPr>
          <w:rFonts w:hint="eastAsia" w:ascii="仿宋_GB2312" w:hAnsi="仿宋_GB2312" w:eastAsia="仿宋_GB2312" w:cs="仿宋_GB2312"/>
          <w:color w:val="auto"/>
          <w:sz w:val="32"/>
          <w:szCs w:val="32"/>
          <w:highlight w:val="none"/>
          <w:lang w:val="en-US" w:eastAsia="zh-CN"/>
        </w:rPr>
        <w:t>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5.卫生健康（类）行政事业单位医疗（款）行政单位医疗（项）2025年预算数为25.87万元，主要用于：机关及参公管理事业单位按规定由单位缴纳的基本医疗保险支出。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highlight w:val="yellow"/>
          <w:lang w:val="en-US" w:eastAsia="zh-CN"/>
        </w:rPr>
      </w:pPr>
      <w:r>
        <w:rPr>
          <w:rFonts w:hint="eastAsia" w:ascii="仿宋_GB2312" w:hAnsi="仿宋_GB2312" w:eastAsia="仿宋_GB2312" w:cs="仿宋_GB2312"/>
          <w:color w:val="auto"/>
          <w:sz w:val="32"/>
          <w:szCs w:val="32"/>
          <w:lang w:val="en-US" w:eastAsia="zh-CN"/>
        </w:rPr>
        <w:t>6.住房保障（类）住房改革支出（款）住房公积金（项）2025年预算数为52.75万元，主要用于：部门按规定为职工缴纳的住房公积金支出。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四、一般公共预算基本支出情况说明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旺苍县人民检察院</w:t>
      </w:r>
      <w:r>
        <w:rPr>
          <w:rFonts w:hint="eastAsia" w:ascii="仿宋_GB2312" w:hAnsi="仿宋_GB2312" w:eastAsia="仿宋_GB2312" w:cs="仿宋_GB2312"/>
          <w:sz w:val="32"/>
          <w:szCs w:val="32"/>
          <w:lang w:val="en-US" w:eastAsia="zh-CN"/>
        </w:rPr>
        <w:t>2025年一般公共预算基本支出805.16万</w:t>
      </w:r>
      <w:r>
        <w:rPr>
          <w:rFonts w:hint="eastAsia" w:ascii="仿宋_GB2312" w:hAnsi="仿宋_GB2312" w:eastAsia="仿宋_GB2312" w:cs="仿宋_GB2312"/>
          <w:color w:val="auto"/>
          <w:sz w:val="32"/>
          <w:szCs w:val="32"/>
          <w:lang w:val="en-US" w:eastAsia="zh-CN"/>
        </w:rPr>
        <w:t>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sz w:val="32"/>
          <w:szCs w:val="32"/>
          <w:lang w:val="en-US" w:eastAsia="zh-CN"/>
        </w:rPr>
        <w:t>人员经费648.99万元，主要包括：基本工资、津贴补贴、奖金、</w:t>
      </w:r>
      <w:r>
        <w:rPr>
          <w:rFonts w:hint="eastAsia" w:ascii="仿宋_GB2312" w:hAnsi="仿宋_GB2312" w:eastAsia="仿宋_GB2312" w:cs="仿宋_GB2312"/>
          <w:color w:val="auto"/>
          <w:sz w:val="32"/>
          <w:szCs w:val="32"/>
          <w:highlight w:val="none"/>
          <w:lang w:val="en-US" w:eastAsia="zh-CN"/>
        </w:rPr>
        <w:t>机关事业单位基本养老保障缴费、职工基本医疗保险缴费、其他社会保障缴费、住房公积金、其他工资福利支出、生活补助等支出。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公用经费156.17万元，主要包括：办公费、印刷费、水费、电费、邮电费、差旅费、维修（护）费、公务接待费、工会经费、福利费、公务用车运行维护费、其他交通费用、其他商品和服务支出等支出。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五、“三公”经费财政拨款预算安排情况说明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旺苍县人民检察院</w:t>
      </w:r>
      <w:r>
        <w:rPr>
          <w:rFonts w:hint="eastAsia" w:ascii="仿宋_GB2312" w:hAnsi="仿宋_GB2312" w:eastAsia="仿宋_GB2312" w:cs="仿宋_GB2312"/>
          <w:sz w:val="32"/>
          <w:szCs w:val="32"/>
          <w:lang w:val="en-US" w:eastAsia="zh-CN"/>
        </w:rPr>
        <w:t>2025年“三公”经费财政拨款预算数30.84万元，其中：公务接待费9.84万元，公务用车购置及运行维护费21万元，因公出国（境）经费0万元。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（一）公务接待费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公务接待费与2024年预算相比持平。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2025年公务接待费计划用于执行接待考察调研、检查指导等公务活动开支的交通费、住宿费、用餐费等。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（二）公务用车购置及运行维护费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公务用车购置及运行维护费与2024年预算相比下降4.9万元，主要原因是预算口径发生变化。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单位现有公务用车6辆，其中：轿车3辆，越野车3辆。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2025年未安排公务用车购置费。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2025年安排公务用车运行维护费21万元，用于6辆公务用车燃油、过路（桥）、维修、保险等方面支出，主要保障1、保障案件管理、侦查监督、公诉、监所、民行检察等办案工作， 2、检察改革调研、检察队伍建设等工作。</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（三）因公出国（境）经费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因公出国（境）经费与2024年预算相比持平，2025年未安排因公出国（境）经费。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六、政府性基金预算支出情况说明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旺苍县人民检察院2025年无政府性基金预算拨款安排的支出。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七、国有资本经营预算支出情况说明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旺苍县人民检察院</w:t>
      </w:r>
      <w:r>
        <w:rPr>
          <w:rFonts w:hint="eastAsia" w:ascii="仿宋_GB2312" w:hAnsi="仿宋_GB2312" w:eastAsia="仿宋_GB2312" w:cs="仿宋_GB2312"/>
          <w:sz w:val="32"/>
          <w:szCs w:val="32"/>
          <w:lang w:val="en-US" w:eastAsia="zh-CN"/>
        </w:rPr>
        <w:t>2025年无国有资本经营预算拨款安排的支出。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（一）机关运行经费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color w:val="auto"/>
          <w:sz w:val="32"/>
          <w:szCs w:val="32"/>
          <w:lang w:val="en-US" w:eastAsia="zh-CN"/>
        </w:rPr>
        <w:t>旺苍县人民检察院</w:t>
      </w:r>
      <w:r>
        <w:rPr>
          <w:rFonts w:hint="eastAsia" w:ascii="仿宋_GB2312" w:hAnsi="仿宋_GB2312" w:eastAsia="仿宋_GB2312" w:cs="仿宋_GB2312"/>
          <w:sz w:val="32"/>
          <w:szCs w:val="32"/>
          <w:lang w:val="en-US" w:eastAsia="zh-CN"/>
        </w:rPr>
        <w:t>机关运行经费财政拨款预算为156.18万元，比2024年预算增加32.24万元，增长26.01%。主要原因列支食堂补助经费。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2025年，旺苍县人民检察院安排政府采</w:t>
      </w:r>
      <w:r>
        <w:rPr>
          <w:rFonts w:hint="eastAsia" w:ascii="仿宋_GB2312" w:hAnsi="仿宋_GB2312" w:eastAsia="仿宋_GB2312" w:cs="仿宋_GB2312"/>
          <w:sz w:val="30"/>
          <w:szCs w:val="30"/>
          <w:lang w:val="en-US" w:eastAsia="zh-CN"/>
        </w:rPr>
        <w:t>购预算9.1万元，其中：政府采购服务预算9.1万元。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截至2024年底，旺苍县人民检察院共有车辆6辆，其中，执法执勤用车6辆。单位无价值200万元以上的大型设备。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2025年旺苍县人民检察院开展绩效目标管理的项目12个，涉及预算976.71万元。其中：人员类项目4个，涉及预算 648.99万元；运转类项目4个，涉及预算156.17万元；特定目标类项目4个，涉及预算171.55万元。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bCs/>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pStyle w:val="2"/>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pStyle w:val="2"/>
        <w:rPr>
          <w:rFonts w:hint="eastAsia"/>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leftChars="0" w:right="0" w:firstLine="0" w:firstLineChars="0"/>
        <w:jc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t>名词解释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一、财政拨款收入:</w:t>
      </w:r>
      <w:r>
        <w:rPr>
          <w:rFonts w:hint="eastAsia" w:ascii="仿宋_GB2312" w:hAnsi="仿宋_GB2312" w:eastAsia="仿宋_GB2312" w:cs="仿宋_GB2312"/>
          <w:sz w:val="32"/>
          <w:szCs w:val="32"/>
          <w:lang w:val="en-US" w:eastAsia="zh-CN"/>
        </w:rPr>
        <w:t>指市财政当年安排的财政预算收入。按现行管理制度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部门预算中反映的财政拨款包括一般公共预算拨款和政府性基金预算拨款。</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二、公共安全（类）检察（款）行政运行（项）</w:t>
      </w:r>
      <w:r>
        <w:rPr>
          <w:rFonts w:hint="eastAsia" w:ascii="仿宋_GB2312" w:hAnsi="仿宋_GB2312" w:eastAsia="仿宋_GB2312" w:cs="仿宋_GB2312"/>
          <w:color w:val="auto"/>
          <w:sz w:val="32"/>
          <w:szCs w:val="32"/>
          <w:lang w:val="en-US" w:eastAsia="zh-CN"/>
        </w:rPr>
        <w:t>：指机关单位用于保障机构正常运行、开展日常工作的基本支出。</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default"/>
          <w:color w:val="auto"/>
          <w:lang w:val="en-US" w:eastAsia="zh-CN"/>
        </w:rPr>
      </w:pPr>
      <w:r>
        <w:rPr>
          <w:rFonts w:hint="eastAsia" w:ascii="黑体" w:hAnsi="黑体" w:eastAsia="黑体" w:cs="黑体"/>
          <w:color w:val="auto"/>
          <w:kern w:val="2"/>
          <w:sz w:val="32"/>
          <w:szCs w:val="32"/>
          <w:lang w:val="en-US" w:eastAsia="zh-CN" w:bidi="ar-SA"/>
        </w:rPr>
        <w:t>三、公共安全（类）检察（款）一般行政管理事务（项）：</w:t>
      </w:r>
      <w:r>
        <w:rPr>
          <w:rFonts w:hint="eastAsia" w:ascii="仿宋_GB2312" w:hAnsi="仿宋_GB2312" w:eastAsia="仿宋_GB2312" w:cs="仿宋_GB2312"/>
          <w:color w:val="auto"/>
          <w:sz w:val="32"/>
          <w:szCs w:val="32"/>
          <w:lang w:val="en-US" w:eastAsia="zh-CN"/>
        </w:rPr>
        <w:t>反映行政单位未单独设置项级科目的其他项目支出。</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四、社会保障和就业（类）行政事业单位养老支出（款）机关事业单位基本养老保险缴费支出（项）：</w:t>
      </w:r>
      <w:r>
        <w:rPr>
          <w:rFonts w:hint="eastAsia" w:ascii="仿宋_GB2312" w:hAnsi="仿宋_GB2312" w:eastAsia="仿宋_GB2312" w:cs="仿宋_GB2312"/>
          <w:color w:val="auto"/>
          <w:sz w:val="32"/>
          <w:szCs w:val="32"/>
          <w:lang w:val="en-US" w:eastAsia="zh-CN"/>
        </w:rPr>
        <w:t>指部门实施养老保险制度由单位缴纳的养老保险的支出。</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eastAsia"/>
          <w:lang w:val="en-US" w:eastAsia="zh-CN"/>
        </w:rPr>
      </w:pPr>
      <w:r>
        <w:rPr>
          <w:rFonts w:hint="eastAsia" w:ascii="黑体" w:hAnsi="黑体" w:eastAsia="黑体" w:cs="黑体"/>
          <w:color w:val="auto"/>
          <w:kern w:val="2"/>
          <w:sz w:val="32"/>
          <w:szCs w:val="32"/>
          <w:lang w:val="en-US" w:eastAsia="zh-CN" w:bidi="ar-SA"/>
        </w:rPr>
        <w:t>五、社会保障和就业（类）其他社会保障和就业支出（款）其他社会保障和就业支出（项）：</w:t>
      </w:r>
      <w:r>
        <w:rPr>
          <w:rFonts w:hint="eastAsia" w:ascii="仿宋_GB2312" w:hAnsi="仿宋_GB2312" w:eastAsia="仿宋_GB2312" w:cs="仿宋_GB2312"/>
          <w:color w:val="auto"/>
          <w:sz w:val="32"/>
          <w:szCs w:val="32"/>
          <w:lang w:val="en-US" w:eastAsia="zh-CN"/>
        </w:rPr>
        <w:t>指除上述以外其他用于社会保障和就业方面的支出。</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六、卫生健康（类）行政事业单位医疗（款）行政单位医疗（项）：</w:t>
      </w:r>
      <w:r>
        <w:rPr>
          <w:rFonts w:hint="eastAsia" w:ascii="仿宋_GB2312" w:hAnsi="仿宋_GB2312" w:eastAsia="仿宋_GB2312" w:cs="仿宋_GB2312"/>
          <w:color w:val="auto"/>
          <w:sz w:val="32"/>
          <w:szCs w:val="32"/>
          <w:lang w:val="en-US" w:eastAsia="zh-CN"/>
        </w:rPr>
        <w:t>指机关及参公管理事业单位用于单位应缴纳基本医疗保险支出。</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七、住房保障（类）住房改革支出（款）住房公积金（项）：</w:t>
      </w:r>
      <w:r>
        <w:rPr>
          <w:rFonts w:hint="eastAsia" w:ascii="仿宋_GB2312" w:hAnsi="仿宋_GB2312" w:eastAsia="仿宋_GB2312" w:cs="仿宋_GB2312"/>
          <w:color w:val="auto"/>
          <w:sz w:val="32"/>
          <w:szCs w:val="32"/>
          <w:lang w:val="en-US" w:eastAsia="zh-CN"/>
        </w:rPr>
        <w:t>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snapToGrid w:val="0"/>
        <w:spacing w:line="576"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kern w:val="2"/>
          <w:sz w:val="32"/>
          <w:szCs w:val="32"/>
          <w:lang w:val="en-US" w:eastAsia="zh-CN" w:bidi="ar-SA"/>
        </w:rPr>
        <w:t>八、基本支出</w:t>
      </w:r>
      <w:r>
        <w:rPr>
          <w:rFonts w:hint="eastAsia" w:ascii="仿宋_GB2312" w:hAnsi="仿宋_GB2312" w:eastAsia="仿宋_GB2312" w:cs="仿宋_GB2312"/>
          <w:color w:val="auto"/>
          <w:sz w:val="32"/>
          <w:szCs w:val="32"/>
          <w:lang w:val="en-US" w:eastAsia="zh-CN"/>
        </w:rPr>
        <w:t>：指为保证机构正常运转，完成日常工作任务而发生的人员支出和公用支出。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val="0"/>
        <w:spacing w:line="576"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kern w:val="2"/>
          <w:sz w:val="32"/>
          <w:szCs w:val="32"/>
          <w:lang w:val="en-US" w:eastAsia="zh-CN" w:bidi="ar-SA"/>
        </w:rPr>
        <w:t>九、项目支出：</w:t>
      </w:r>
      <w:r>
        <w:rPr>
          <w:rFonts w:hint="eastAsia" w:ascii="仿宋_GB2312" w:hAnsi="仿宋_GB2312" w:eastAsia="仿宋_GB2312" w:cs="仿宋_GB2312"/>
          <w:color w:val="auto"/>
          <w:sz w:val="32"/>
          <w:szCs w:val="32"/>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十、“三公”经费：</w:t>
      </w:r>
      <w:r>
        <w:rPr>
          <w:rFonts w:hint="eastAsia" w:ascii="仿宋_GB2312" w:hAnsi="仿宋_GB2312" w:eastAsia="仿宋_GB2312" w:cs="仿宋_GB2312"/>
          <w:color w:val="auto"/>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十一、机关运行经费：</w:t>
      </w:r>
      <w:r>
        <w:rPr>
          <w:rFonts w:hint="eastAsia" w:ascii="仿宋_GB2312" w:hAnsi="仿宋_GB2312" w:eastAsia="仿宋_GB2312" w:cs="仿宋_GB2312"/>
          <w:color w:val="auto"/>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rPr>
          <w:rFonts w:hint="eastAsia"/>
          <w:lang w:val="en-US" w:eastAsia="zh-CN"/>
        </w:rPr>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t>旺苍县人民检察院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t>2025年部门预算表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pgSz w:w="11906" w:h="16838"/>
          <w:pgMar w:top="2098" w:right="1474" w:bottom="1984" w:left="1587" w:header="720" w:footer="1559" w:gutter="0"/>
          <w:pgNumType w:fmt="decimal"/>
          <w:cols w:space="0" w:num="1"/>
          <w:rtlGutter w:val="0"/>
          <w:docGrid w:type="lines" w:linePitch="312" w:charSpace="0"/>
        </w:sectPr>
      </w:pPr>
    </w:p>
    <w:tbl>
      <w:tblPr>
        <w:tblStyle w:val="8"/>
        <w:tblW w:w="127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4"/>
        <w:gridCol w:w="1796"/>
        <w:gridCol w:w="4604"/>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0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附表1</w:t>
            </w:r>
          </w:p>
        </w:tc>
        <w:tc>
          <w:tcPr>
            <w:tcW w:w="1796" w:type="dxa"/>
            <w:tcBorders>
              <w:top w:val="nil"/>
              <w:left w:val="nil"/>
              <w:bottom w:val="nil"/>
              <w:right w:val="nil"/>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c>
          <w:tcPr>
            <w:tcW w:w="460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c>
          <w:tcPr>
            <w:tcW w:w="179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部门：</w:t>
            </w:r>
            <w:r>
              <w:rPr>
                <w:rFonts w:hint="eastAsia" w:ascii="宋体" w:hAnsi="宋体" w:cs="宋体"/>
                <w:i w:val="0"/>
                <w:iCs w:val="0"/>
                <w:color w:val="000000"/>
                <w:kern w:val="0"/>
                <w:sz w:val="22"/>
                <w:szCs w:val="22"/>
                <w:u w:val="none"/>
                <w:lang w:val="en-US" w:eastAsia="zh-CN"/>
              </w:rPr>
              <w:t>旺苍县人民检察院</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604"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一、一般公共预算拨款收入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976.71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二、政府性基金预算拨款收入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三、国有资本经营预算拨款收入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四、事业收入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842.43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五、事业单位经营收入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六、其他收入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 年 收 入 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976.71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 年 支 出 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976.71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七、用事业基金弥补收支差额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三十一、事业单位结余分配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八、上年结转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其中：转入事业基金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Hiragino Sans GB" w:hAnsi="Hiragino Sans GB" w:eastAsia="Hiragino Sans GB" w:cs="Hiragino Sans GB"/>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Hiragino Sans GB" w:hAnsi="Hiragino Sans GB" w:eastAsia="Hiragino Sans GB" w:cs="Hiragino Sans GB"/>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三十二、结转下年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976.71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976.71</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8"/>
        <w:tblW w:w="139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567"/>
        <w:gridCol w:w="830"/>
        <w:gridCol w:w="520"/>
        <w:gridCol w:w="694"/>
        <w:gridCol w:w="307"/>
        <w:gridCol w:w="481"/>
        <w:gridCol w:w="468"/>
        <w:gridCol w:w="27"/>
        <w:gridCol w:w="840"/>
        <w:gridCol w:w="583"/>
        <w:gridCol w:w="340"/>
        <w:gridCol w:w="955"/>
        <w:gridCol w:w="271"/>
        <w:gridCol w:w="184"/>
        <w:gridCol w:w="427"/>
        <w:gridCol w:w="829"/>
        <w:gridCol w:w="127"/>
        <w:gridCol w:w="236"/>
        <w:gridCol w:w="240"/>
        <w:gridCol w:w="289"/>
        <w:gridCol w:w="526"/>
        <w:gridCol w:w="326"/>
        <w:gridCol w:w="416"/>
        <w:gridCol w:w="473"/>
        <w:gridCol w:w="602"/>
        <w:gridCol w:w="613"/>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86"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附表2</w:t>
            </w:r>
          </w:p>
        </w:tc>
        <w:tc>
          <w:tcPr>
            <w:tcW w:w="1521" w:type="dxa"/>
            <w:gridSpan w:val="3"/>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976"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23"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5" w:type="dxa"/>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882" w:type="dxa"/>
            <w:gridSpan w:val="3"/>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956" w:type="dxa"/>
            <w:gridSpan w:val="2"/>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765"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5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6" w:type="dxa"/>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1075" w:type="dxa"/>
            <w:gridSpan w:val="2"/>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1756"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903" w:type="dxa"/>
            <w:gridSpan w:val="2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3507" w:type="dxa"/>
            <w:gridSpan w:val="6"/>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w:t>
            </w:r>
            <w:r>
              <w:rPr>
                <w:rFonts w:hint="eastAsia" w:ascii="宋体" w:hAnsi="宋体" w:cs="宋体"/>
                <w:i w:val="0"/>
                <w:iCs w:val="0"/>
                <w:color w:val="000000"/>
                <w:kern w:val="0"/>
                <w:sz w:val="22"/>
                <w:szCs w:val="22"/>
                <w:u w:val="none"/>
                <w:lang w:val="en-US" w:eastAsia="zh-CN"/>
              </w:rPr>
              <w:t>旺苍县人民检察院</w:t>
            </w:r>
          </w:p>
        </w:tc>
        <w:tc>
          <w:tcPr>
            <w:tcW w:w="976" w:type="dxa"/>
            <w:gridSpan w:val="3"/>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23"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5"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82" w:type="dxa"/>
            <w:gridSpan w:val="3"/>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6"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gridSpan w:val="3"/>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16"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5"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56" w:type="dxa"/>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35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    目</w:t>
            </w:r>
          </w:p>
        </w:tc>
        <w:tc>
          <w:tcPr>
            <w:tcW w:w="9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上年结转</w:t>
            </w:r>
          </w:p>
        </w:tc>
        <w:tc>
          <w:tcPr>
            <w:tcW w:w="9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一般公共预算</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拨款收入</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政府性基金预算拨款收入</w:t>
            </w:r>
          </w:p>
        </w:tc>
        <w:tc>
          <w:tcPr>
            <w:tcW w:w="8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国有资本经营</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预算拨款收入</w:t>
            </w:r>
          </w:p>
        </w:tc>
        <w:tc>
          <w:tcPr>
            <w:tcW w:w="9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事业收入</w:t>
            </w:r>
          </w:p>
        </w:tc>
        <w:tc>
          <w:tcPr>
            <w:tcW w:w="7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事业单位经营</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 xml:space="preserve">收入 </w:t>
            </w:r>
          </w:p>
        </w:tc>
        <w:tc>
          <w:tcPr>
            <w:tcW w:w="8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其他收入</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上级补助收入</w:t>
            </w:r>
          </w:p>
        </w:tc>
        <w:tc>
          <w:tcPr>
            <w:tcW w:w="1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附属单位上缴</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收入</w:t>
            </w:r>
          </w:p>
        </w:tc>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财政专户管理资金收入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9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单位代码</w:t>
            </w:r>
          </w:p>
        </w:tc>
        <w:tc>
          <w:tcPr>
            <w:tcW w:w="15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单位名称（科目）</w:t>
            </w:r>
          </w:p>
        </w:tc>
        <w:tc>
          <w:tcPr>
            <w:tcW w:w="9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9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    计</w:t>
            </w: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976.71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976.71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661001</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cs="宋体"/>
                <w:i w:val="0"/>
                <w:iCs w:val="0"/>
                <w:color w:val="000000"/>
                <w:kern w:val="0"/>
                <w:sz w:val="22"/>
                <w:szCs w:val="22"/>
                <w:u w:val="none"/>
                <w:lang w:val="en-US" w:eastAsia="zh-CN"/>
              </w:rPr>
              <w:t>旺苍县人民检察院</w:t>
            </w: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976.71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976.71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500" w:hRule="atLeast"/>
        </w:trPr>
        <w:tc>
          <w:tcPr>
            <w:tcW w:w="2506" w:type="dxa"/>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附表3</w:t>
            </w:r>
          </w:p>
        </w:tc>
        <w:tc>
          <w:tcPr>
            <w:tcW w:w="1482" w:type="dxa"/>
            <w:gridSpan w:val="3"/>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918" w:type="dxa"/>
            <w:gridSpan w:val="4"/>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1566"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7"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57"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456" w:hRule="atLeast"/>
        </w:trPr>
        <w:tc>
          <w:tcPr>
            <w:tcW w:w="11072" w:type="dxa"/>
            <w:gridSpan w:val="24"/>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391" w:hRule="atLeast"/>
        </w:trPr>
        <w:tc>
          <w:tcPr>
            <w:tcW w:w="5906" w:type="dxa"/>
            <w:gridSpan w:val="11"/>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w:t>
            </w:r>
            <w:r>
              <w:rPr>
                <w:rFonts w:hint="eastAsia" w:ascii="宋体" w:hAnsi="宋体" w:cs="宋体"/>
                <w:i w:val="0"/>
                <w:iCs w:val="0"/>
                <w:color w:val="000000"/>
                <w:kern w:val="0"/>
                <w:sz w:val="22"/>
                <w:szCs w:val="22"/>
                <w:u w:val="none"/>
                <w:lang w:val="en-US" w:eastAsia="zh-CN"/>
              </w:rPr>
              <w:t>旺苍县人民检察院</w:t>
            </w:r>
          </w:p>
        </w:tc>
        <w:tc>
          <w:tcPr>
            <w:tcW w:w="1566" w:type="dxa"/>
            <w:gridSpan w:val="3"/>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67" w:type="dxa"/>
            <w:gridSpan w:val="4"/>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36"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57" w:type="dxa"/>
            <w:gridSpan w:val="4"/>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488" w:hRule="atLeast"/>
        </w:trPr>
        <w:tc>
          <w:tcPr>
            <w:tcW w:w="5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    目</w:t>
            </w:r>
          </w:p>
        </w:tc>
        <w:tc>
          <w:tcPr>
            <w:tcW w:w="15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156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基本支出</w:t>
            </w:r>
          </w:p>
        </w:tc>
        <w:tc>
          <w:tcPr>
            <w:tcW w:w="2033" w:type="dxa"/>
            <w:gridSpan w:val="6"/>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488" w:hRule="atLeast"/>
        </w:trPr>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科目编码</w:t>
            </w:r>
          </w:p>
        </w:tc>
        <w:tc>
          <w:tcPr>
            <w:tcW w:w="14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单位代码</w:t>
            </w:r>
          </w:p>
        </w:tc>
        <w:tc>
          <w:tcPr>
            <w:tcW w:w="191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单位名称（科目）</w:t>
            </w:r>
          </w:p>
        </w:tc>
        <w:tc>
          <w:tcPr>
            <w:tcW w:w="1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033" w:type="dxa"/>
            <w:gridSpan w:val="6"/>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48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类</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款</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w:t>
            </w:r>
          </w:p>
        </w:tc>
        <w:tc>
          <w:tcPr>
            <w:tcW w:w="14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1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033" w:type="dxa"/>
            <w:gridSpan w:val="6"/>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5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    计</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976.71</w:t>
            </w:r>
          </w:p>
        </w:tc>
        <w:tc>
          <w:tcPr>
            <w:tcW w:w="15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805.16</w:t>
            </w:r>
          </w:p>
        </w:tc>
        <w:tc>
          <w:tcPr>
            <w:tcW w:w="20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171.55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5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661001</w:t>
            </w:r>
          </w:p>
        </w:tc>
        <w:tc>
          <w:tcPr>
            <w:tcW w:w="19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行政运行</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757.58</w:t>
            </w:r>
          </w:p>
        </w:tc>
        <w:tc>
          <w:tcPr>
            <w:tcW w:w="15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670.88</w:t>
            </w:r>
          </w:p>
        </w:tc>
        <w:tc>
          <w:tcPr>
            <w:tcW w:w="20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5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02</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661001</w:t>
            </w:r>
          </w:p>
        </w:tc>
        <w:tc>
          <w:tcPr>
            <w:tcW w:w="19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一般行政管理事务</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84.85</w:t>
            </w:r>
          </w:p>
        </w:tc>
        <w:tc>
          <w:tcPr>
            <w:tcW w:w="15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0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5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05</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661001</w:t>
            </w:r>
          </w:p>
        </w:tc>
        <w:tc>
          <w:tcPr>
            <w:tcW w:w="19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机关事业单位基本养老保险缴费支出</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54.85</w:t>
            </w:r>
          </w:p>
        </w:tc>
        <w:tc>
          <w:tcPr>
            <w:tcW w:w="15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54.85</w:t>
            </w:r>
          </w:p>
        </w:tc>
        <w:tc>
          <w:tcPr>
            <w:tcW w:w="20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5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99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99</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661001</w:t>
            </w:r>
          </w:p>
        </w:tc>
        <w:tc>
          <w:tcPr>
            <w:tcW w:w="19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其他社会保障和就业支出</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0.81</w:t>
            </w:r>
          </w:p>
        </w:tc>
        <w:tc>
          <w:tcPr>
            <w:tcW w:w="15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0.81</w:t>
            </w:r>
          </w:p>
        </w:tc>
        <w:tc>
          <w:tcPr>
            <w:tcW w:w="20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5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661001</w:t>
            </w:r>
          </w:p>
        </w:tc>
        <w:tc>
          <w:tcPr>
            <w:tcW w:w="19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行政单位医疗</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25.87</w:t>
            </w:r>
          </w:p>
        </w:tc>
        <w:tc>
          <w:tcPr>
            <w:tcW w:w="15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25.87</w:t>
            </w:r>
          </w:p>
        </w:tc>
        <w:tc>
          <w:tcPr>
            <w:tcW w:w="20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5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661001</w:t>
            </w:r>
          </w:p>
        </w:tc>
        <w:tc>
          <w:tcPr>
            <w:tcW w:w="19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住房公积金</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52.75</w:t>
            </w:r>
          </w:p>
        </w:tc>
        <w:tc>
          <w:tcPr>
            <w:tcW w:w="15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52.75</w:t>
            </w:r>
          </w:p>
        </w:tc>
        <w:tc>
          <w:tcPr>
            <w:tcW w:w="20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831" w:type="dxa"/>
          <w:trHeight w:val="5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2"/>
                <w:szCs w:val="22"/>
                <w:u w:val="none"/>
                <w:lang w:val="en-US" w:eastAsia="zh-CN"/>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2"/>
                <w:szCs w:val="22"/>
                <w:u w:val="none"/>
                <w:lang w:val="en-US" w:eastAsia="zh-CN"/>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2"/>
                <w:szCs w:val="22"/>
                <w:u w:val="none"/>
                <w:lang w:val="en-US" w:eastAsia="zh-CN"/>
              </w:rPr>
            </w:pP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2"/>
                <w:szCs w:val="22"/>
                <w:u w:val="none"/>
                <w:lang w:val="en-US" w:eastAsia="zh-CN"/>
              </w:rPr>
            </w:pPr>
          </w:p>
        </w:tc>
        <w:tc>
          <w:tcPr>
            <w:tcW w:w="19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0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500" w:hRule="atLeast"/>
        </w:trPr>
        <w:tc>
          <w:tcPr>
            <w:tcW w:w="3200" w:type="dxa"/>
            <w:gridSpan w:val="5"/>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附表4</w:t>
            </w:r>
          </w:p>
        </w:tc>
        <w:tc>
          <w:tcPr>
            <w:tcW w:w="1256"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200" w:type="dxa"/>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5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18"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15"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15"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br w:type="textWrapping"/>
            </w:r>
            <w:r>
              <w:rPr>
                <w:rFonts w:ascii="宋体" w:hAnsi="宋体" w:eastAsia="宋体" w:cs="宋体"/>
                <w:i w:val="0"/>
                <w:iCs w:val="0"/>
                <w:color w:val="000000"/>
                <w:kern w:val="0"/>
                <w:sz w:val="22"/>
                <w:szCs w:val="22"/>
                <w:u w:val="none"/>
                <w:lang w:val="en-US" w:eastAsia="zh-CN"/>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456" w:hRule="atLeast"/>
        </w:trPr>
        <w:tc>
          <w:tcPr>
            <w:tcW w:w="12760" w:type="dxa"/>
            <w:gridSpan w:val="27"/>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rPr>
              <w:t>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391" w:hRule="atLeast"/>
        </w:trPr>
        <w:tc>
          <w:tcPr>
            <w:tcW w:w="4456" w:type="dxa"/>
            <w:gridSpan w:val="8"/>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w:t>
            </w:r>
            <w:r>
              <w:rPr>
                <w:rFonts w:hint="eastAsia" w:ascii="宋体" w:hAnsi="宋体" w:cs="宋体"/>
                <w:i w:val="0"/>
                <w:iCs w:val="0"/>
                <w:color w:val="000000"/>
                <w:kern w:val="0"/>
                <w:sz w:val="22"/>
                <w:szCs w:val="22"/>
                <w:u w:val="none"/>
                <w:lang w:val="en-US" w:eastAsia="zh-CN"/>
              </w:rPr>
              <w:t>旺苍县人民检察院</w:t>
            </w:r>
          </w:p>
        </w:tc>
        <w:tc>
          <w:tcPr>
            <w:tcW w:w="3200" w:type="dxa"/>
            <w:gridSpan w:val="7"/>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25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848" w:type="dxa"/>
            <w:gridSpan w:val="10"/>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445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收    入</w:t>
            </w:r>
          </w:p>
        </w:tc>
        <w:tc>
          <w:tcPr>
            <w:tcW w:w="8304"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    目</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预算数</w:t>
            </w: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    目</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一般公共预算</w:t>
            </w: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政府性基金预算</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一、本年收入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976.71</w:t>
            </w: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一、本年支出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976.71</w:t>
            </w: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976.71</w:t>
            </w: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一般公共预算拨款收入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976.71</w:t>
            </w: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一般公共服务支出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政府性基金预算拨款收入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外交支出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国有资本经营预算拨款收入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国防支出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二、上年结转</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公共安全支出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842.43</w:t>
            </w: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842.43</w:t>
            </w: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一般公共预算拨款收入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教育支出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政府性基金预算拨款收入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科学技术支出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国有资本经营预算拨款收入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文化旅游体育与传媒支出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社会保障和就业支出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55.66</w:t>
            </w: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55.66</w:t>
            </w: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社会保险基金支出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卫生健康支出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25.87</w:t>
            </w: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25.87</w:t>
            </w: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节能环保支出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城乡社区支出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农林水支出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交通运输支出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资源勘探工业信息等支出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商业服务业等支出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金融支出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援助其他地区支出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自然资源海洋气象等支出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住房保障支出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52.75</w:t>
            </w: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52.75</w:t>
            </w: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粮油物资储备支出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国有资本经营预算支出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灾害防治及应急管理支出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债务付息支出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债务发行费用支出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抗疫特别国债安排的支出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W w:w="5579" w:type="pct"/>
        <w:tblInd w:w="-1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650"/>
        <w:gridCol w:w="967"/>
        <w:gridCol w:w="1800"/>
        <w:gridCol w:w="883"/>
        <w:gridCol w:w="767"/>
        <w:gridCol w:w="800"/>
        <w:gridCol w:w="800"/>
        <w:gridCol w:w="866"/>
        <w:gridCol w:w="300"/>
        <w:gridCol w:w="367"/>
        <w:gridCol w:w="417"/>
        <w:gridCol w:w="333"/>
        <w:gridCol w:w="417"/>
        <w:gridCol w:w="433"/>
        <w:gridCol w:w="383"/>
        <w:gridCol w:w="353"/>
        <w:gridCol w:w="397"/>
        <w:gridCol w:w="402"/>
        <w:gridCol w:w="397"/>
        <w:gridCol w:w="397"/>
        <w:gridCol w:w="402"/>
        <w:gridCol w:w="397"/>
        <w:gridCol w:w="397"/>
        <w:gridCol w:w="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3" w:type="pct"/>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附表5</w:t>
            </w:r>
          </w:p>
        </w:tc>
        <w:tc>
          <w:tcPr>
            <w:tcW w:w="334"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1"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5" w:type="pct"/>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64" w:type="pct"/>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76" w:type="pct"/>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76"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9"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 w:type="pct"/>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6"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4"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4"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2"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1"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8"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8"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8" w:type="pct"/>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000" w:type="pct"/>
            <w:gridSpan w:val="25"/>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财政拨款支出预算表（部门经济分类科目）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439" w:type="pct"/>
            <w:gridSpan w:val="4"/>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w:t>
            </w:r>
            <w:r>
              <w:rPr>
                <w:rFonts w:hint="eastAsia" w:ascii="宋体" w:hAnsi="宋体" w:cs="宋体"/>
                <w:i w:val="0"/>
                <w:iCs w:val="0"/>
                <w:color w:val="000000"/>
                <w:kern w:val="0"/>
                <w:sz w:val="22"/>
                <w:szCs w:val="22"/>
                <w:u w:val="none"/>
                <w:lang w:val="en-US" w:eastAsia="zh-CN"/>
              </w:rPr>
              <w:t>旺苍县人民检察院</w:t>
            </w:r>
          </w:p>
        </w:tc>
        <w:tc>
          <w:tcPr>
            <w:tcW w:w="305"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 w:type="pct"/>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76" w:type="pct"/>
            <w:tcBorders>
              <w:top w:val="single" w:color="FFFFFF" w:sz="4" w:space="0"/>
              <w:left w:val="single" w:color="FFFFFF" w:sz="4" w:space="0"/>
              <w:bottom w:val="nil"/>
              <w:right w:val="single" w:color="FFFFFF"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9"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4"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4"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2"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1"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8"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8"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8"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4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    目</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总计</w:t>
            </w:r>
          </w:p>
        </w:tc>
        <w:tc>
          <w:tcPr>
            <w:tcW w:w="189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rPr>
              <w:t>市级</w:t>
            </w:r>
            <w:r>
              <w:rPr>
                <w:rFonts w:hint="eastAsia" w:ascii="宋体" w:hAnsi="宋体" w:eastAsia="宋体" w:cs="宋体"/>
                <w:b/>
                <w:bCs/>
                <w:i w:val="0"/>
                <w:iCs w:val="0"/>
                <w:color w:val="000000"/>
                <w:kern w:val="0"/>
                <w:sz w:val="22"/>
                <w:szCs w:val="22"/>
                <w:u w:val="none"/>
                <w:lang w:val="en-US" w:eastAsia="zh-CN"/>
              </w:rPr>
              <w:t>当年财政拨款安排</w:t>
            </w:r>
          </w:p>
        </w:tc>
        <w:tc>
          <w:tcPr>
            <w:tcW w:w="135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中央提前通知专项转移支付等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科目编码</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单位代码</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单位名称（科目）</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8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一般公共预算拨款</w:t>
            </w:r>
          </w:p>
        </w:tc>
        <w:tc>
          <w:tcPr>
            <w:tcW w:w="3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政府性基金安排</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国有资本经营预算安排</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一般公共预算拨款</w:t>
            </w:r>
          </w:p>
        </w:tc>
        <w:tc>
          <w:tcPr>
            <w:tcW w:w="4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政府性基金安排</w:t>
            </w:r>
          </w:p>
        </w:tc>
        <w:tc>
          <w:tcPr>
            <w:tcW w:w="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国有资本经营预算安排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类</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款</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项目支出</w:t>
            </w:r>
          </w:p>
        </w:tc>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基本支出</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项目支出</w:t>
            </w: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支出</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支出</w:t>
            </w:r>
          </w:p>
        </w:tc>
        <w:tc>
          <w:tcPr>
            <w:tcW w:w="132" w:type="pc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基本支出</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项目支出</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基本支出</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项目支出</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支出</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    计</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976.71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976.71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976.71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805.16</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171.55</w:t>
            </w: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工资福利支出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728.42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728.42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728.42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18"/>
                <w:szCs w:val="18"/>
                <w:u w:val="none"/>
                <w:lang w:val="en-US" w:eastAsia="zh-CN"/>
              </w:rPr>
              <w:t>728.42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Style w:val="17"/>
                <w:rFonts w:hint="eastAsia" w:ascii="宋体" w:hAnsi="宋体" w:eastAsia="宋体" w:cs="宋体"/>
                <w:b/>
                <w:bCs/>
                <w:sz w:val="18"/>
                <w:szCs w:val="18"/>
                <w:lang w:val="en-US" w:eastAsia="zh-CN"/>
              </w:rPr>
              <w:t>基本工资</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204.20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204.20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204.20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204.20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晋级工资</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2.38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2.38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2.38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2.38</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基本工资</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201.82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201.82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201.82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201.82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津贴补贴</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159.34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159.34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159.34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159.34</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公务员规范津贴补贴</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116.64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116.64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116.64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116.64</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艰苦边远地区津贴</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13.96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13.96</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13.96</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13.96</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完善人民警察工资待遇政策</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4.64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4.64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4.64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4.64</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其他津贴补贴（含工改、审计等）</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24.09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24.09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24.09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24.09</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奖金</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18.07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18.07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18.07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18.07</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年终一次性奖励工资</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16.82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16.82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16.82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16.82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优秀公务员奖励（参公人员）</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1.25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1.25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1.25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1.25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机关事业单位基本养老保险缴费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54.85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54.85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54.85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54.85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职工基本医疗保险缴费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25.87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25.87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25.87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25.87</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其他社会保障缴费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0.81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0.81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0.81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0.81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失业保险</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0.13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0.13</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0.13</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0.13</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工伤保险</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0.68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0.68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0.68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0.68</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住房公积金</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52.75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52.75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52.75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52.75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rPr>
              <w:t>其他工资福利支出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212.52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212.52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212.52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sz w:val="18"/>
                <w:szCs w:val="18"/>
                <w:u w:val="none"/>
                <w:lang w:val="en-US" w:eastAsia="zh-CN"/>
              </w:rPr>
              <w:t>130.82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81.7</w:t>
            </w: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18"/>
                <w:szCs w:val="18"/>
                <w:u w:val="none"/>
                <w:lang w:val="en-US" w:eastAsia="zh-CN"/>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t>商品和服务支出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246.03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246.03</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246.03</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sz w:val="18"/>
                <w:szCs w:val="18"/>
                <w:u w:val="none"/>
                <w:lang w:val="en-US" w:eastAsia="zh-CN"/>
              </w:rPr>
              <w:t>156.18</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89.85</w:t>
            </w: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办公费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77.47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77.47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77.47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sz w:val="18"/>
                <w:szCs w:val="18"/>
                <w:u w:val="none"/>
                <w:lang w:val="en-US" w:eastAsia="zh-CN"/>
              </w:rPr>
              <w:t>10.86</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66.61</w:t>
            </w: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印刷费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水费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电费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邮电费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差旅费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26</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26</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14</w:t>
            </w: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维修（护）费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5</w:t>
            </w: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公务接待费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9.84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9.84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9.84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9.84</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工会经费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4.08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4.08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4.08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4.08</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福利费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40.21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40.21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40.21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40.21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 xml:space="preserve"> 福利费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6.21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6.21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6.21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6.21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 xml:space="preserve"> 食堂补助经费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34</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公务用车运行维护费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其他交通费用</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39.08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39.08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39.08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39.08</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 xml:space="preserve"> 其他商品和服务支出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14.35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14.35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14.35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10.11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4.24</w:t>
            </w: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党建经费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6.81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6.81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6.81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6.81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其他商品和服务支出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7.54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7.54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7.54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3.3</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4.24</w:t>
            </w: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18"/>
                <w:szCs w:val="18"/>
                <w:u w:val="none"/>
                <w:lang w:val="en-US" w:eastAsia="zh-CN"/>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18"/>
                <w:szCs w:val="18"/>
                <w:u w:val="none"/>
                <w:lang w:val="en-US" w:eastAsia="zh-CN"/>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18"/>
                <w:szCs w:val="18"/>
                <w:u w:val="none"/>
                <w:lang w:val="en-US"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对个人和家庭的补助</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2.27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2.27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2.27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2.27</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303</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 xml:space="preserve"> 生活补助</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2.27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2.27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2.27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2.27</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303</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05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661001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Dialog . plain" w:hAnsi="Dialog . plain" w:eastAsia="Dialog . plain" w:cs="Dialog . plain"/>
                <w:i w:val="0"/>
                <w:iCs w:val="0"/>
                <w:color w:val="000000"/>
                <w:kern w:val="0"/>
                <w:sz w:val="22"/>
                <w:szCs w:val="22"/>
                <w:u w:val="none"/>
                <w:lang w:val="en-US" w:eastAsia="zh-CN"/>
              </w:rPr>
              <w:t xml:space="preserve"> 遗属生活补助</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2.27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2.27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2.27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2.27</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W w:w="120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635"/>
        <w:gridCol w:w="747"/>
        <w:gridCol w:w="1100"/>
        <w:gridCol w:w="604"/>
        <w:gridCol w:w="604"/>
        <w:gridCol w:w="604"/>
        <w:gridCol w:w="604"/>
        <w:gridCol w:w="604"/>
        <w:gridCol w:w="604"/>
        <w:gridCol w:w="604"/>
        <w:gridCol w:w="728"/>
        <w:gridCol w:w="728"/>
        <w:gridCol w:w="728"/>
        <w:gridCol w:w="728"/>
        <w:gridCol w:w="840"/>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附表5</w:t>
            </w:r>
          </w:p>
        </w:tc>
        <w:tc>
          <w:tcPr>
            <w:tcW w:w="74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0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表2-1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17"/>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财政拨款支出预算表（部门经济分类科目）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gridSpan w:val="4"/>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w:t>
            </w:r>
            <w:r>
              <w:rPr>
                <w:rFonts w:hint="eastAsia" w:ascii="宋体" w:hAnsi="宋体" w:cs="宋体"/>
                <w:i w:val="0"/>
                <w:iCs w:val="0"/>
                <w:color w:val="000000"/>
                <w:kern w:val="0"/>
                <w:sz w:val="22"/>
                <w:szCs w:val="22"/>
                <w:u w:val="none"/>
                <w:lang w:val="en-US" w:eastAsia="zh-CN"/>
              </w:rPr>
              <w:t>旺苍县人民检察院</w:t>
            </w:r>
          </w:p>
        </w:tc>
        <w:tc>
          <w:tcPr>
            <w:tcW w:w="60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1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    目</w:t>
            </w:r>
          </w:p>
        </w:tc>
        <w:tc>
          <w:tcPr>
            <w:tcW w:w="889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上年结转安排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科目编码</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单位代码</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单位名称（科目）</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一般公共预算拨款</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政府性基金安排</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国有资本经营预算安排</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上年应返还额度结转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类</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款</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项目支出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支出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支出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tbl>
      <w:tblPr>
        <w:tblStyle w:val="8"/>
        <w:tblW w:w="137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5"/>
        <w:gridCol w:w="1817"/>
        <w:gridCol w:w="4431"/>
        <w:gridCol w:w="876"/>
        <w:gridCol w:w="2328"/>
        <w:gridCol w:w="2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附表6</w:t>
            </w:r>
          </w:p>
        </w:tc>
        <w:tc>
          <w:tcPr>
            <w:tcW w:w="66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c>
          <w:tcPr>
            <w:tcW w:w="1817"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431" w:type="dxa"/>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5532"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w:t>
            </w:r>
            <w:r>
              <w:rPr>
                <w:rFonts w:hint="eastAsia" w:ascii="宋体" w:hAnsi="宋体" w:cs="宋体"/>
                <w:i w:val="0"/>
                <w:iCs w:val="0"/>
                <w:color w:val="000000"/>
                <w:kern w:val="0"/>
                <w:sz w:val="22"/>
                <w:szCs w:val="22"/>
                <w:u w:val="none"/>
                <w:lang w:val="en-US" w:eastAsia="zh-CN"/>
              </w:rPr>
              <w:t>旺苍县人民检察院</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    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2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当年财政拨款安排</w:t>
            </w:r>
          </w:p>
        </w:tc>
        <w:tc>
          <w:tcPr>
            <w:tcW w:w="2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上年结转安排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单位名称（科目）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    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976.71</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976.71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661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rPr>
              <w:t xml:space="preserve"> 行政运行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757.58</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757.58</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02</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661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rPr>
              <w:t xml:space="preserve"> 一般行政管理事务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84.85</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84.85</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05</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661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rPr>
              <w:t xml:space="preserve"> 机关事业单位基本养老保险缴费支出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54.85</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54.85</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99</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661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rPr>
              <w:t xml:space="preserve"> 其他社会保障和就业支出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0.81</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0.81</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661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rPr>
              <w:t xml:space="preserve"> 行政单位医疗</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25.87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25.87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661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rPr>
              <w:t xml:space="preserve"> 住房公积金</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52.75</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52.75</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W w:w="140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2630"/>
        <w:gridCol w:w="4426"/>
        <w:gridCol w:w="1877"/>
        <w:gridCol w:w="1877"/>
        <w:gridCol w:w="1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附表7</w:t>
            </w:r>
          </w:p>
        </w:tc>
        <w:tc>
          <w:tcPr>
            <w:tcW w:w="263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gridSpan w:val="4"/>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w:t>
            </w:r>
            <w:r>
              <w:rPr>
                <w:rFonts w:hint="eastAsia" w:ascii="宋体" w:hAnsi="宋体" w:cs="宋体"/>
                <w:i w:val="0"/>
                <w:iCs w:val="0"/>
                <w:color w:val="000000"/>
                <w:kern w:val="0"/>
                <w:sz w:val="22"/>
                <w:szCs w:val="22"/>
                <w:u w:val="none"/>
                <w:lang w:val="en-US" w:eastAsia="zh-CN"/>
              </w:rPr>
              <w:t>旺苍县人民检察院</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    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单位名称（科目）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人员经费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    计</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805.16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648.99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156.18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b/>
                <w:bCs/>
                <w:i w:val="0"/>
                <w:iCs w:val="0"/>
                <w:color w:val="000000"/>
                <w:kern w:val="0"/>
                <w:sz w:val="22"/>
                <w:szCs w:val="22"/>
                <w:u w:val="none"/>
                <w:lang w:val="en-US" w:eastAsia="zh-CN"/>
              </w:rPr>
              <w:t xml:space="preserve"> 工资福利支出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646.72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646.72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基本工资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204.20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204.20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3010101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晋级工资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2.38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2.38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3010102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基本工资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201.82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201.82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津贴补贴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159.34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159.34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3010201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公务员规范津贴补贴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116.64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116.64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3010202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艰苦边远地区津贴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13.96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13.96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3010203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完善人民警察工资待遇政策</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4.64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4.64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3010206</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其他津贴补贴（含工改、审计等）</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24.09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24.09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奖金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18.07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18.07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3010301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年终一次性奖励工资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16.82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16.82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3010302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优秀公务员奖励（参公人员）</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1.25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1.25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08</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30108</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机关事业单位基本养老保险缴费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54.85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54.85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10</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30110</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职工基本医疗保险缴费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25.87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25.87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30112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其他社会保障缴费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0.81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0.81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3011201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失业保险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0.13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0.13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3011202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工伤保险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0.68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0.68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30113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住房公积金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52.75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52.75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30199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其他工资福利支出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130.82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130.82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2"/>
                <w:szCs w:val="22"/>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2"/>
                <w:szCs w:val="22"/>
                <w:u w:val="none"/>
                <w:lang w:val="en-US" w:eastAsia="zh-CN"/>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商品和服务支出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156.18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156.18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办公费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10.86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印刷费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30205</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06</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30206</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电费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07</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30207</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邮电费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30211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差旅费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12.00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30213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维修（护）费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4.00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17</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30217</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公务接待费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9.84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28</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30228</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工会经费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4.08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30229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福利费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40.21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40.21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3022901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福利费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6.21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3022902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食堂补助经费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34.00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30231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公务用车运行维护费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30239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其他交通费用</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39.08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30299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其他商品和服务支出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10.11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3029901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党建经费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6.81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3029999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其他商品和服务支出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3.30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0"/>
                <w:sz w:val="22"/>
                <w:szCs w:val="22"/>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2"/>
                <w:szCs w:val="22"/>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2"/>
                <w:szCs w:val="22"/>
                <w:u w:val="none"/>
                <w:lang w:val="en-US" w:eastAsia="zh-CN"/>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对个人和家庭的补助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2.27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2.27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303</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30305</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生活补助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2.27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2.27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303</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3030504</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遗属生活补助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2.27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2.27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3010206</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xml:space="preserve">   其他津贴补贴（含工改、审计等）</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24.09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24.09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bCs/>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W w:w="131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716"/>
        <w:gridCol w:w="716"/>
        <w:gridCol w:w="2876"/>
        <w:gridCol w:w="5252"/>
        <w:gridCol w:w="2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2"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附表8</w:t>
            </w:r>
          </w:p>
        </w:tc>
        <w:tc>
          <w:tcPr>
            <w:tcW w:w="71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c>
          <w:tcPr>
            <w:tcW w:w="2876"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5252" w:type="dxa"/>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2876"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一般公共预算项目支出预算表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w:t>
            </w:r>
            <w:r>
              <w:rPr>
                <w:rFonts w:hint="eastAsia" w:ascii="宋体" w:hAnsi="宋体" w:cs="宋体"/>
                <w:i w:val="0"/>
                <w:iCs w:val="0"/>
                <w:color w:val="000000"/>
                <w:kern w:val="0"/>
                <w:sz w:val="22"/>
                <w:szCs w:val="22"/>
                <w:u w:val="none"/>
                <w:lang w:val="en-US" w:eastAsia="zh-CN"/>
              </w:rPr>
              <w:t>旺苍县人民检察院</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单位名称（科目）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rPr>
              <w:t>171.55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行政运行</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86.70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01</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661001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聘用制书记员经费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01</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661001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两房运行</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01</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661001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法警法定工作日外加班补贴</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一般行政管理事务</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84.85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661001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检察监督项目</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84.85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8"/>
        <w:tblW w:w="13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3"/>
        <w:gridCol w:w="2964"/>
        <w:gridCol w:w="1466"/>
        <w:gridCol w:w="1496"/>
        <w:gridCol w:w="1466"/>
        <w:gridCol w:w="1763"/>
        <w:gridCol w:w="17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83"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附表9</w:t>
            </w:r>
          </w:p>
        </w:tc>
        <w:tc>
          <w:tcPr>
            <w:tcW w:w="3119"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59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一般公共预算“三公”经费支出预算表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w:t>
            </w:r>
            <w:r>
              <w:rPr>
                <w:rFonts w:hint="eastAsia" w:ascii="宋体" w:hAnsi="宋体" w:cs="宋体"/>
                <w:i w:val="0"/>
                <w:iCs w:val="0"/>
                <w:color w:val="000000"/>
                <w:kern w:val="0"/>
                <w:sz w:val="22"/>
                <w:szCs w:val="22"/>
                <w:u w:val="none"/>
                <w:lang w:val="en-US" w:eastAsia="zh-CN"/>
              </w:rPr>
              <w:t>旺苍县人民检察院</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当年财政拨款预算安排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因公出国（境）</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    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30.84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21.00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21.00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661001</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 xml:space="preserve"> 旺苍县人民检察院</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30.84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21.00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21.00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8"/>
        <w:tblW w:w="137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5"/>
        <w:gridCol w:w="1834"/>
        <w:gridCol w:w="4383"/>
        <w:gridCol w:w="1834"/>
        <w:gridCol w:w="1835"/>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附表10</w:t>
            </w:r>
          </w:p>
        </w:tc>
        <w:tc>
          <w:tcPr>
            <w:tcW w:w="66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c>
          <w:tcPr>
            <w:tcW w:w="1834"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383" w:type="dxa"/>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183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717" w:type="dxa"/>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 xml:space="preserve">政府性基金预算支出预算表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8212" w:type="dxa"/>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w:t>
            </w:r>
            <w:r>
              <w:rPr>
                <w:rFonts w:hint="eastAsia" w:ascii="宋体" w:hAnsi="宋体" w:cs="宋体"/>
                <w:i w:val="0"/>
                <w:iCs w:val="0"/>
                <w:color w:val="000000"/>
                <w:kern w:val="0"/>
                <w:sz w:val="22"/>
                <w:szCs w:val="22"/>
                <w:u w:val="none"/>
                <w:lang w:val="en-US" w:eastAsia="zh-CN"/>
              </w:rPr>
              <w:t>旺苍县人民检察院</w:t>
            </w:r>
          </w:p>
        </w:tc>
        <w:tc>
          <w:tcPr>
            <w:tcW w:w="1834"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35"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36" w:type="dxa"/>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2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    目</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科目编码</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单位代码</w:t>
            </w:r>
          </w:p>
        </w:tc>
        <w:tc>
          <w:tcPr>
            <w:tcW w:w="4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单位名称（科目）</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类</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款</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    计</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rPr>
          <w:rFonts w:hint="default" w:ascii="方正黑体简体" w:hAnsi="方正黑体简体" w:eastAsia="方正黑体简体" w:cs="方正黑体简体"/>
          <w:i w:val="0"/>
          <w:iCs w:val="0"/>
          <w:color w:val="000000"/>
          <w:kern w:val="0"/>
          <w:sz w:val="24"/>
          <w:szCs w:val="24"/>
          <w:u w:val="none"/>
          <w:lang w:val="en-US" w:eastAsia="zh-CN"/>
        </w:rPr>
      </w:pPr>
      <w:r>
        <w:rPr>
          <w:rFonts w:hint="eastAsia" w:ascii="仿宋_GB2312" w:hAnsi="仿宋_GB2312" w:eastAsia="仿宋_GB2312" w:cs="仿宋_GB2312"/>
          <w:b/>
          <w:bCs/>
          <w:sz w:val="32"/>
          <w:szCs w:val="32"/>
          <w:lang w:val="en-US" w:eastAsia="zh-CN"/>
        </w:rPr>
        <w:t>注：</w:t>
      </w:r>
      <w:r>
        <w:rPr>
          <w:rFonts w:hint="eastAsia" w:ascii="仿宋_GB2312" w:hAnsi="仿宋_GB2312" w:eastAsia="仿宋_GB2312" w:cs="仿宋_GB2312"/>
          <w:b/>
          <w:bCs/>
          <w:sz w:val="32"/>
          <w:szCs w:val="32"/>
          <w:lang w:eastAsia="zh-CN"/>
        </w:rPr>
        <w:t>本表无数据</w:t>
      </w:r>
      <w:r>
        <w:rPr>
          <w:rFonts w:hint="default" w:ascii="方正黑体简体" w:hAnsi="方正黑体简体" w:eastAsia="方正黑体简体" w:cs="方正黑体简体"/>
          <w:i w:val="0"/>
          <w:iCs w:val="0"/>
          <w:color w:val="000000"/>
          <w:kern w:val="0"/>
          <w:sz w:val="24"/>
          <w:szCs w:val="24"/>
          <w:u w:val="none"/>
          <w:lang w:val="en-US" w:eastAsia="zh-CN"/>
        </w:rPr>
        <w:br w:type="page"/>
      </w:r>
    </w:p>
    <w:tbl>
      <w:tblPr>
        <w:tblStyle w:val="8"/>
        <w:tblW w:w="139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3"/>
        <w:gridCol w:w="3021"/>
        <w:gridCol w:w="1424"/>
        <w:gridCol w:w="1459"/>
        <w:gridCol w:w="1424"/>
        <w:gridCol w:w="1763"/>
        <w:gridCol w:w="17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附表11</w:t>
            </w:r>
          </w:p>
        </w:tc>
        <w:tc>
          <w:tcPr>
            <w:tcW w:w="3213"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政府性基金预算“三公”经费支出预算表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w:t>
            </w:r>
            <w:r>
              <w:rPr>
                <w:rFonts w:hint="eastAsia" w:ascii="宋体" w:hAnsi="宋体" w:cs="宋体"/>
                <w:i w:val="0"/>
                <w:iCs w:val="0"/>
                <w:color w:val="000000"/>
                <w:kern w:val="0"/>
                <w:sz w:val="22"/>
                <w:szCs w:val="22"/>
                <w:u w:val="none"/>
                <w:lang w:val="en-US" w:eastAsia="zh-CN"/>
              </w:rPr>
              <w:t>旺苍县人民检察院</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当年财政拨款预算安排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因公出国（境）</w:t>
            </w:r>
            <w:r>
              <w:rPr>
                <w:rFonts w:hint="eastAsia" w:ascii="宋体" w:hAnsi="宋体" w:eastAsia="宋体" w:cs="宋体"/>
                <w:b/>
                <w:bCs/>
                <w:i w:val="0"/>
                <w:iCs w:val="0"/>
                <w:color w:val="000000"/>
                <w:kern w:val="0"/>
                <w:sz w:val="22"/>
                <w:szCs w:val="22"/>
                <w:u w:val="none"/>
                <w:lang w:val="en-US" w:eastAsia="zh-CN"/>
              </w:rPr>
              <w:br w:type="textWrapping"/>
            </w:r>
            <w:r>
              <w:rPr>
                <w:rFonts w:hint="eastAsia" w:ascii="宋体" w:hAnsi="宋体" w:eastAsia="宋体" w:cs="宋体"/>
                <w:b/>
                <w:bCs/>
                <w:i w:val="0"/>
                <w:iCs w:val="0"/>
                <w:color w:val="000000"/>
                <w:kern w:val="0"/>
                <w:sz w:val="22"/>
                <w:szCs w:val="22"/>
                <w:u w:val="none"/>
                <w:lang w:val="en-US" w:eastAsia="zh-CN"/>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rPr>
          <w:rFonts w:hint="default" w:ascii="方正黑体简体" w:hAnsi="方正黑体简体" w:eastAsia="方正黑体简体" w:cs="方正黑体简体"/>
          <w:i w:val="0"/>
          <w:iCs w:val="0"/>
          <w:color w:val="000000"/>
          <w:kern w:val="0"/>
          <w:sz w:val="24"/>
          <w:szCs w:val="24"/>
          <w:u w:val="none"/>
          <w:lang w:val="en-US" w:eastAsia="zh-CN"/>
        </w:rPr>
      </w:pPr>
      <w:r>
        <w:rPr>
          <w:rFonts w:hint="eastAsia" w:ascii="仿宋_GB2312" w:hAnsi="仿宋_GB2312" w:eastAsia="仿宋_GB2312" w:cs="仿宋_GB2312"/>
          <w:b/>
          <w:bCs/>
          <w:sz w:val="32"/>
          <w:szCs w:val="32"/>
          <w:lang w:val="en-US" w:eastAsia="zh-CN"/>
        </w:rPr>
        <w:t>注：</w:t>
      </w:r>
      <w:r>
        <w:rPr>
          <w:rFonts w:hint="eastAsia" w:ascii="仿宋_GB2312" w:hAnsi="仿宋_GB2312" w:eastAsia="仿宋_GB2312" w:cs="仿宋_GB2312"/>
          <w:b/>
          <w:bCs/>
          <w:sz w:val="32"/>
          <w:szCs w:val="32"/>
          <w:lang w:eastAsia="zh-CN"/>
        </w:rPr>
        <w:t>本表无数据</w:t>
      </w:r>
    </w:p>
    <w:tbl>
      <w:tblPr>
        <w:tblStyle w:val="8"/>
        <w:tblW w:w="5852" w:type="pct"/>
        <w:tblInd w:w="-1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0"/>
        <w:gridCol w:w="755"/>
        <w:gridCol w:w="512"/>
        <w:gridCol w:w="168"/>
        <w:gridCol w:w="644"/>
        <w:gridCol w:w="55"/>
        <w:gridCol w:w="1026"/>
        <w:gridCol w:w="216"/>
        <w:gridCol w:w="1341"/>
        <w:gridCol w:w="1800"/>
        <w:gridCol w:w="1673"/>
        <w:gridCol w:w="288"/>
        <w:gridCol w:w="919"/>
        <w:gridCol w:w="297"/>
        <w:gridCol w:w="445"/>
        <w:gridCol w:w="919"/>
        <w:gridCol w:w="132"/>
        <w:gridCol w:w="737"/>
        <w:gridCol w:w="112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500" w:hRule="atLeast"/>
        </w:trPr>
        <w:tc>
          <w:tcPr>
            <w:tcW w:w="834" w:type="pct"/>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附表12</w:t>
            </w:r>
          </w:p>
        </w:tc>
        <w:tc>
          <w:tcPr>
            <w:tcW w:w="212" w:type="pct"/>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c>
          <w:tcPr>
            <w:tcW w:w="355" w:type="pct"/>
            <w:gridSpan w:val="2"/>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656" w:type="pct"/>
            <w:gridSpan w:val="4"/>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495" w:type="pct"/>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2" w:type="pct"/>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2" w:type="pct"/>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456" w:hRule="atLeast"/>
        </w:trPr>
        <w:tc>
          <w:tcPr>
            <w:tcW w:w="4659" w:type="pct"/>
            <w:gridSpan w:val="19"/>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国有资本经营预算支出预算表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391" w:hRule="atLeast"/>
        </w:trPr>
        <w:tc>
          <w:tcPr>
            <w:tcW w:w="3059" w:type="pct"/>
            <w:gridSpan w:val="11"/>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w:t>
            </w:r>
            <w:r>
              <w:rPr>
                <w:rFonts w:hint="eastAsia" w:ascii="宋体" w:hAnsi="宋体" w:cs="宋体"/>
                <w:i w:val="0"/>
                <w:iCs w:val="0"/>
                <w:color w:val="000000"/>
                <w:kern w:val="0"/>
                <w:sz w:val="22"/>
                <w:szCs w:val="22"/>
                <w:u w:val="none"/>
                <w:lang w:val="en-US" w:eastAsia="zh-CN"/>
              </w:rPr>
              <w:t>旺苍县人民检察院</w:t>
            </w:r>
          </w:p>
        </w:tc>
        <w:tc>
          <w:tcPr>
            <w:tcW w:w="495" w:type="pct"/>
            <w:gridSpan w:val="3"/>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2" w:type="pct"/>
            <w:gridSpan w:val="3"/>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12" w:type="pct"/>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488" w:hRule="atLeast"/>
        </w:trPr>
        <w:tc>
          <w:tcPr>
            <w:tcW w:w="3059"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    目</w:t>
            </w:r>
          </w:p>
        </w:tc>
        <w:tc>
          <w:tcPr>
            <w:tcW w:w="16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488" w:hRule="atLeast"/>
        </w:trPr>
        <w:tc>
          <w:tcPr>
            <w:tcW w:w="104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科目编码</w:t>
            </w:r>
          </w:p>
        </w:tc>
        <w:tc>
          <w:tcPr>
            <w:tcW w:w="35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单位代码</w:t>
            </w:r>
          </w:p>
        </w:tc>
        <w:tc>
          <w:tcPr>
            <w:tcW w:w="165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单位名称（科目）</w:t>
            </w:r>
          </w:p>
        </w:tc>
        <w:tc>
          <w:tcPr>
            <w:tcW w:w="49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4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基本支出</w:t>
            </w:r>
          </w:p>
        </w:tc>
        <w:tc>
          <w:tcPr>
            <w:tcW w:w="61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488" w:hRule="atLeast"/>
        </w:trPr>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类</w:t>
            </w: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款</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w:t>
            </w:r>
          </w:p>
        </w:tc>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9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456" w:hRule="atLeast"/>
        </w:trPr>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    计</w:t>
            </w: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456" w:hRule="atLeast"/>
        </w:trPr>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456" w:hRule="atLeast"/>
        </w:trPr>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456" w:hRule="atLeast"/>
        </w:trPr>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456" w:hRule="atLeast"/>
        </w:trPr>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456" w:hRule="atLeast"/>
        </w:trPr>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456" w:hRule="atLeast"/>
        </w:trPr>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456" w:hRule="atLeast"/>
        </w:trPr>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pct"/>
          <w:trHeight w:val="456" w:hRule="atLeast"/>
        </w:trPr>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79" w:type="pct"/>
            <w:gridSpan w:val="3"/>
            <w:tcBorders>
              <w:top w:val="single" w:color="FFFFFF" w:sz="4" w:space="0"/>
              <w:left w:val="single" w:color="FFFFFF" w:sz="4" w:space="0"/>
              <w:bottom w:val="single" w:color="FFFFFF" w:sz="4" w:space="0"/>
              <w:right w:val="nil"/>
            </w:tcBorders>
            <w:shd w:val="clear" w:color="auto" w:fill="auto"/>
            <w:noWrap/>
            <w:vAlign w:val="center"/>
          </w:tcPr>
          <w:p>
            <w:pPr>
              <w:jc w:val="left"/>
              <w:rPr>
                <w:rFonts w:hint="default" w:ascii="方正黑体简体" w:hAnsi="方正黑体简体" w:eastAsia="方正黑体简体" w:cs="方正黑体简体"/>
                <w:i w:val="0"/>
                <w:iCs w:val="0"/>
                <w:color w:val="000000"/>
                <w:kern w:val="0"/>
                <w:sz w:val="24"/>
                <w:szCs w:val="24"/>
                <w:u w:val="none"/>
                <w:lang w:val="en-US" w:eastAsia="zh-CN"/>
              </w:rPr>
            </w:pPr>
            <w:r>
              <w:rPr>
                <w:rFonts w:hint="eastAsia" w:ascii="仿宋_GB2312" w:hAnsi="仿宋_GB2312" w:eastAsia="仿宋_GB2312" w:cs="仿宋_GB2312"/>
                <w:b/>
                <w:bCs/>
                <w:sz w:val="32"/>
                <w:szCs w:val="32"/>
                <w:lang w:val="en-US" w:eastAsia="zh-CN"/>
              </w:rPr>
              <w:t>注：</w:t>
            </w:r>
            <w:r>
              <w:rPr>
                <w:rFonts w:hint="eastAsia" w:ascii="仿宋_GB2312" w:hAnsi="仿宋_GB2312" w:eastAsia="仿宋_GB2312" w:cs="仿宋_GB2312"/>
                <w:b/>
                <w:bCs/>
                <w:sz w:val="32"/>
                <w:szCs w:val="32"/>
                <w:lang w:eastAsia="zh-CN"/>
              </w:rPr>
              <w:t>本表无数据</w:t>
            </w:r>
          </w:p>
          <w:p>
            <w:pPr>
              <w:jc w:val="left"/>
              <w:rPr>
                <w:rFonts w:hint="eastAsia" w:ascii="宋体" w:hAnsi="宋体" w:eastAsia="宋体" w:cs="宋体"/>
                <w:i w:val="0"/>
                <w:iCs w:val="0"/>
                <w:color w:val="000000"/>
                <w:sz w:val="22"/>
                <w:szCs w:val="22"/>
                <w:u w:val="none"/>
              </w:rPr>
            </w:pPr>
            <w:r>
              <w:rPr>
                <w:rFonts w:hint="default" w:ascii="方正黑体简体" w:hAnsi="方正黑体简体" w:eastAsia="方正黑体简体" w:cs="方正黑体简体"/>
                <w:i w:val="0"/>
                <w:iCs w:val="0"/>
                <w:color w:val="000000"/>
                <w:kern w:val="0"/>
                <w:sz w:val="24"/>
                <w:szCs w:val="24"/>
                <w:u w:val="none"/>
                <w:lang w:val="en-US" w:eastAsia="zh-CN"/>
              </w:rPr>
              <w:t>附表13</w:t>
            </w:r>
          </w:p>
        </w:tc>
        <w:tc>
          <w:tcPr>
            <w:tcW w:w="285"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9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0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0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6"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20"/>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rPr>
              <w:t>部门预算项目支出绩效目标表（</w:t>
            </w:r>
            <w:r>
              <w:rPr>
                <w:rFonts w:hint="eastAsia" w:ascii="宋体" w:hAnsi="宋体" w:cs="宋体"/>
                <w:b/>
                <w:bCs/>
                <w:i w:val="0"/>
                <w:iCs w:val="0"/>
                <w:color w:val="000000"/>
                <w:kern w:val="0"/>
                <w:sz w:val="30"/>
                <w:szCs w:val="30"/>
                <w:u w:val="none"/>
                <w:lang w:val="en-US" w:eastAsia="zh-CN"/>
              </w:rPr>
              <w:t>2025</w:t>
            </w:r>
            <w:r>
              <w:rPr>
                <w:rFonts w:hint="eastAsia" w:ascii="宋体" w:hAnsi="宋体" w:eastAsia="宋体" w:cs="宋体"/>
                <w:b/>
                <w:bCs/>
                <w:i w:val="0"/>
                <w:iCs w:val="0"/>
                <w:color w:val="000000"/>
                <w:kern w:val="0"/>
                <w:sz w:val="30"/>
                <w:szCs w:val="30"/>
                <w:u w:val="none"/>
                <w:lang w:val="en-US" w:eastAsia="zh-CN"/>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74" w:type="pct"/>
            <w:gridSpan w:val="8"/>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1" w:type="pct"/>
            <w:tcBorders>
              <w:top w:val="single" w:color="FFFFFF" w:sz="4" w:space="0"/>
              <w:left w:val="single" w:color="FFFFFF" w:sz="4" w:space="0"/>
              <w:bottom w:val="nil"/>
              <w:right w:val="single" w:color="FFFFFF"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92" w:type="pct"/>
            <w:tcBorders>
              <w:top w:val="single" w:color="FFFFFF" w:sz="4" w:space="0"/>
              <w:left w:val="single" w:color="FFFFFF" w:sz="4" w:space="0"/>
              <w:bottom w:val="nil"/>
              <w:right w:val="single" w:color="FFFFFF"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45" w:type="pct"/>
            <w:gridSpan w:val="2"/>
            <w:tcBorders>
              <w:top w:val="single" w:color="FFFFFF" w:sz="4" w:space="0"/>
              <w:left w:val="single" w:color="FFFFFF" w:sz="4" w:space="0"/>
              <w:bottom w:val="nil"/>
              <w:right w:val="single" w:color="FFFFFF"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02" w:type="pct"/>
            <w:tcBorders>
              <w:top w:val="single" w:color="FFFFFF" w:sz="4" w:space="0"/>
              <w:left w:val="single" w:color="FFFFFF" w:sz="4" w:space="0"/>
              <w:bottom w:val="nil"/>
              <w:right w:val="single" w:color="FFFFFF"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4" w:type="pct"/>
            <w:gridSpan w:val="2"/>
            <w:tcBorders>
              <w:top w:val="single" w:color="FFFFFF" w:sz="4" w:space="0"/>
              <w:left w:val="single" w:color="FFFFFF" w:sz="4" w:space="0"/>
              <w:bottom w:val="nil"/>
              <w:right w:val="single" w:color="FFFFFF"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98" w:type="pct"/>
            <w:gridSpan w:val="5"/>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单位名称</w:t>
            </w: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项目名称</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预算数</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年度目标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一级指标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二级指标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三级指标</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指标性质</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指标值</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度量单位</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权重</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18"/>
                <w:szCs w:val="18"/>
                <w:u w:val="none"/>
                <w:lang w:val="en-US" w:eastAsia="zh-CN"/>
              </w:rPr>
              <w:t>661001-旺苍县人民检察院</w:t>
            </w:r>
          </w:p>
        </w:tc>
        <w:tc>
          <w:tcPr>
            <w:tcW w:w="41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18"/>
                <w:szCs w:val="18"/>
                <w:u w:val="none"/>
                <w:lang w:val="en-US" w:eastAsia="zh-CN"/>
              </w:rPr>
              <w:t>聘用制书记员经费</w:t>
            </w:r>
          </w:p>
        </w:tc>
        <w:tc>
          <w:tcPr>
            <w:tcW w:w="28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18"/>
                <w:szCs w:val="18"/>
                <w:u w:val="none"/>
                <w:lang w:val="en-US" w:eastAsia="zh-CN"/>
              </w:rPr>
              <w:t xml:space="preserve">80.00 </w:t>
            </w:r>
          </w:p>
        </w:tc>
        <w:tc>
          <w:tcPr>
            <w:tcW w:w="4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18"/>
                <w:szCs w:val="18"/>
                <w:u w:val="none"/>
                <w:lang w:val="en-US" w:eastAsia="zh-CN"/>
              </w:rPr>
              <w:t>协助检察官办案，提高办案效率，申报的专项资金主要用于支付书记员工资，保障书记员日常开支等方面，按照每人每年5万元保障。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提供辅助办案人员保障人数</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书记员考核合格率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办案及时率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rPr>
              <w:t>成本指标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rPr>
              <w:t>经济成本指标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每人每月工资发放金额</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4166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元</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保障办案工作顺利开展</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书记员满意度</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两房运行</w:t>
            </w:r>
          </w:p>
        </w:tc>
        <w:tc>
          <w:tcPr>
            <w:tcW w:w="28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5.00 </w:t>
            </w:r>
          </w:p>
        </w:tc>
        <w:tc>
          <w:tcPr>
            <w:tcW w:w="4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两房外墙、围墙补修，屋顶防水处漏；电梯、空调运维。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绿化面积</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平方米</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运维质量达标率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绿化完成及时率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经济成本指标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维修维护总费用</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万</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保障办案安全</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定性</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优</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级</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干警满意度</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661001-旺苍县人民检察院</w:t>
            </w:r>
          </w:p>
        </w:tc>
        <w:tc>
          <w:tcPr>
            <w:tcW w:w="41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检察监督</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项目</w:t>
            </w:r>
          </w:p>
        </w:tc>
        <w:tc>
          <w:tcPr>
            <w:tcW w:w="28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84.85 </w:t>
            </w:r>
          </w:p>
        </w:tc>
        <w:tc>
          <w:tcPr>
            <w:tcW w:w="4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依法实行法律监督，维护司法公正，保护国家安全，保护公民、法人和其他组织的合法权益。</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办理行政检察案件</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件</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办理公益诉讼案件数量</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件</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办理各类审查逮捕、审查起诉案件</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262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件</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办理刑事诉讼监督</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件</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办理民事检察案件</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件</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案件结案率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办理各类案件及时率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经济成本指标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其他商品服务支出费</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万元</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经济成本指标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差旅费</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万元</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经济成本指标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办公费</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66.61</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万元</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提高执法司法公信力</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定性</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优</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级</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当事人满意度</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661001-旺苍县人民检察院</w:t>
            </w:r>
          </w:p>
        </w:tc>
        <w:tc>
          <w:tcPr>
            <w:tcW w:w="41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法警法定工作日外加班补贴</w:t>
            </w:r>
          </w:p>
        </w:tc>
        <w:tc>
          <w:tcPr>
            <w:tcW w:w="28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1.70 </w:t>
            </w:r>
          </w:p>
        </w:tc>
        <w:tc>
          <w:tcPr>
            <w:tcW w:w="4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保障司法警察执勤工作正常开展。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警务保障人数</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工作质量达标率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保障工作完成及时率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经济成本指标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人均月补贴标准</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710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元</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保障办案安全与服务检察业务顺利开展</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定性</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优</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级</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法警满意率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正向指标</w:t>
            </w: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rPr>
          <w:rFonts w:hint="eastAsia" w:ascii="方正黑体简体" w:hAnsi="方正黑体简体" w:eastAsia="方正黑体简体" w:cs="方正黑体简体"/>
          <w:i w:val="0"/>
          <w:iCs w:val="0"/>
          <w:color w:val="000000"/>
          <w:kern w:val="0"/>
          <w:sz w:val="24"/>
          <w:szCs w:val="24"/>
          <w:u w:val="none"/>
          <w:lang w:val="en-US" w:eastAsia="zh-CN"/>
        </w:rPr>
      </w:pPr>
      <w:r>
        <w:rPr>
          <w:rFonts w:hint="default" w:ascii="方正黑体简体" w:hAnsi="方正黑体简体" w:eastAsia="方正黑体简体" w:cs="方正黑体简体"/>
          <w:i w:val="0"/>
          <w:iCs w:val="0"/>
          <w:color w:val="000000"/>
          <w:kern w:val="0"/>
          <w:sz w:val="24"/>
          <w:szCs w:val="24"/>
          <w:u w:val="none"/>
          <w:lang w:val="en-US" w:eastAsia="zh-CN"/>
        </w:rPr>
        <w:t>附表1</w:t>
      </w:r>
      <w:r>
        <w:rPr>
          <w:rFonts w:hint="eastAsia" w:ascii="方正黑体简体" w:hAnsi="方正黑体简体" w:eastAsia="方正黑体简体" w:cs="方正黑体简体"/>
          <w:i w:val="0"/>
          <w:iCs w:val="0"/>
          <w:color w:val="000000"/>
          <w:kern w:val="0"/>
          <w:sz w:val="24"/>
          <w:szCs w:val="24"/>
          <w:u w:val="none"/>
          <w:lang w:val="en-US" w:eastAsia="zh-CN"/>
        </w:rPr>
        <w:t>4</w:t>
      </w:r>
    </w:p>
    <w:p>
      <w:pPr>
        <w:keepNext w:val="0"/>
        <w:keepLines w:val="0"/>
        <w:pageBreakBefore w:val="0"/>
        <w:widowControl w:val="0"/>
        <w:suppressLineNumbers w:val="0"/>
        <w:kinsoku/>
        <w:wordWrap w:val="0"/>
        <w:overflowPunct w:val="0"/>
        <w:topLinePunct w:val="0"/>
        <w:autoSpaceDE/>
        <w:autoSpaceDN/>
        <w:bidi w:val="0"/>
        <w:adjustRightInd w:val="0"/>
        <w:snapToGrid w:val="0"/>
        <w:spacing w:after="157" w:afterLines="50" w:line="240" w:lineRule="auto"/>
        <w:jc w:val="center"/>
        <w:textAlignment w:val="bottom"/>
        <w:rPr>
          <w:rFonts w:hint="eastAsia" w:ascii="宋体" w:hAnsi="宋体" w:eastAsia="宋体" w:cs="宋体"/>
          <w:b/>
          <w:bCs/>
          <w:i w:val="0"/>
          <w:iCs w:val="0"/>
          <w:color w:val="000000"/>
          <w:sz w:val="20"/>
          <w:szCs w:val="20"/>
          <w:u w:val="none"/>
        </w:rPr>
      </w:pPr>
      <w:r>
        <w:rPr>
          <w:rStyle w:val="9"/>
          <w:rFonts w:hint="eastAsia" w:ascii="方正小标宋简体" w:hAnsi="方正小标宋简体" w:eastAsia="方正小标宋简体" w:cs="方正小标宋简体"/>
          <w:sz w:val="36"/>
          <w:szCs w:val="36"/>
          <w:lang w:val="en-US" w:eastAsia="zh-CN"/>
        </w:rPr>
        <w:t>2025年度部门整体绩效目标</w:t>
      </w:r>
    </w:p>
    <w:tbl>
      <w:tblPr>
        <w:tblStyle w:val="8"/>
        <w:tblW w:w="9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3"/>
        <w:gridCol w:w="929"/>
        <w:gridCol w:w="207"/>
        <w:gridCol w:w="1056"/>
        <w:gridCol w:w="1709"/>
        <w:gridCol w:w="961"/>
        <w:gridCol w:w="350"/>
        <w:gridCol w:w="516"/>
        <w:gridCol w:w="528"/>
        <w:gridCol w:w="91"/>
        <w:gridCol w:w="392"/>
        <w:gridCol w:w="360"/>
        <w:gridCol w:w="33"/>
        <w:gridCol w:w="854"/>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1492" w:type="dxa"/>
            <w:gridSpan w:val="2"/>
            <w:tcBorders>
              <w:top w:val="nil"/>
              <w:left w:val="nil"/>
              <w:bottom w:val="nil"/>
              <w:right w:val="nil"/>
            </w:tcBorders>
            <w:vAlign w:val="bottom"/>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部门名称：</w:t>
            </w:r>
          </w:p>
        </w:tc>
        <w:tc>
          <w:tcPr>
            <w:tcW w:w="4799" w:type="dxa"/>
            <w:gridSpan w:val="6"/>
            <w:tcBorders>
              <w:top w:val="nil"/>
              <w:left w:val="nil"/>
              <w:bottom w:val="nil"/>
              <w:right w:val="nil"/>
            </w:tcBorders>
            <w:vAlign w:val="bottom"/>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bottom"/>
              <w:outlineLvl w:val="0"/>
              <w:rPr>
                <w:rFonts w:hint="eastAsia" w:ascii="宋体" w:hAnsi="宋体" w:eastAsia="宋体" w:cs="宋体"/>
                <w:i w:val="0"/>
                <w:iCs w:val="0"/>
                <w:color w:val="000000"/>
                <w:sz w:val="20"/>
                <w:szCs w:val="20"/>
                <w:u w:val="none"/>
              </w:rPr>
            </w:pPr>
            <w:bookmarkStart w:id="0" w:name="_Toc5522"/>
            <w:r>
              <w:rPr>
                <w:rFonts w:hint="eastAsia" w:ascii="宋体" w:hAnsi="宋体" w:eastAsia="宋体" w:cs="宋体"/>
                <w:i w:val="0"/>
                <w:iCs w:val="0"/>
                <w:color w:val="000000"/>
                <w:kern w:val="0"/>
                <w:sz w:val="20"/>
                <w:szCs w:val="20"/>
                <w:u w:val="none"/>
                <w:lang w:val="en-US" w:eastAsia="zh-CN"/>
              </w:rPr>
              <w:t>旺苍县人民检察院</w:t>
            </w:r>
            <w:bookmarkEnd w:id="0"/>
          </w:p>
        </w:tc>
        <w:tc>
          <w:tcPr>
            <w:tcW w:w="619" w:type="dxa"/>
            <w:gridSpan w:val="2"/>
            <w:tcBorders>
              <w:top w:val="nil"/>
              <w:left w:val="nil"/>
              <w:bottom w:val="nil"/>
              <w:right w:val="nil"/>
            </w:tcBorders>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rPr>
                <w:rFonts w:hint="eastAsia" w:ascii="宋体" w:hAnsi="宋体" w:eastAsia="宋体" w:cs="宋体"/>
                <w:i w:val="0"/>
                <w:iCs w:val="0"/>
                <w:color w:val="000000"/>
                <w:sz w:val="20"/>
                <w:szCs w:val="20"/>
                <w:u w:val="none"/>
              </w:rPr>
            </w:pPr>
          </w:p>
        </w:tc>
        <w:tc>
          <w:tcPr>
            <w:tcW w:w="752" w:type="dxa"/>
            <w:gridSpan w:val="2"/>
            <w:tcBorders>
              <w:top w:val="nil"/>
              <w:left w:val="nil"/>
              <w:bottom w:val="nil"/>
              <w:right w:val="nil"/>
            </w:tcBorders>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rPr>
                <w:rFonts w:hint="eastAsia" w:ascii="宋体" w:hAnsi="宋体" w:eastAsia="宋体" w:cs="宋体"/>
                <w:i w:val="0"/>
                <w:iCs w:val="0"/>
                <w:color w:val="000000"/>
                <w:sz w:val="20"/>
                <w:szCs w:val="20"/>
                <w:u w:val="none"/>
              </w:rPr>
            </w:pPr>
          </w:p>
        </w:tc>
        <w:tc>
          <w:tcPr>
            <w:tcW w:w="2235" w:type="dxa"/>
            <w:gridSpan w:val="3"/>
            <w:tcBorders>
              <w:top w:val="nil"/>
              <w:left w:val="nil"/>
              <w:bottom w:val="nil"/>
              <w:right w:val="nil"/>
            </w:tcBorders>
            <w:vAlign w:val="bottom"/>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27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年度部门整体预算</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资金总额</w:t>
            </w:r>
          </w:p>
        </w:tc>
        <w:tc>
          <w:tcPr>
            <w:tcW w:w="187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财政拨款</w:t>
            </w:r>
          </w:p>
        </w:tc>
        <w:tc>
          <w:tcPr>
            <w:tcW w:w="25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27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收入预算</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976.71</w:t>
            </w:r>
          </w:p>
        </w:tc>
        <w:tc>
          <w:tcPr>
            <w:tcW w:w="187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976.71</w:t>
            </w:r>
          </w:p>
        </w:tc>
        <w:tc>
          <w:tcPr>
            <w:tcW w:w="25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27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支出预算</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976.71</w:t>
            </w:r>
          </w:p>
        </w:tc>
        <w:tc>
          <w:tcPr>
            <w:tcW w:w="187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976.71</w:t>
            </w:r>
          </w:p>
        </w:tc>
        <w:tc>
          <w:tcPr>
            <w:tcW w:w="25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jc w:val="center"/>
        </w:trPr>
        <w:tc>
          <w:tcPr>
            <w:tcW w:w="27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7142"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ind w:firstLine="400" w:firstLineChars="20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依法实行法律监督，维护司法公正，保护国家安全，保护公民、法人和其他组织的合法权益</w:t>
            </w:r>
            <w:r>
              <w:rPr>
                <w:rFonts w:hint="eastAsia" w:ascii="宋体" w:hAnsi="宋体" w:cs="宋体"/>
                <w:i w:val="0"/>
                <w:iCs w:val="0"/>
                <w:color w:val="000000"/>
                <w:kern w:val="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9897"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管理效率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序号</w:t>
            </w:r>
          </w:p>
        </w:tc>
        <w:tc>
          <w:tcPr>
            <w:tcW w:w="113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70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31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4122"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指标参考值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7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311"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三年均值</w:t>
            </w:r>
          </w:p>
        </w:tc>
        <w:tc>
          <w:tcPr>
            <w:tcW w:w="87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2022</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2023</w:t>
            </w:r>
          </w:p>
        </w:tc>
        <w:tc>
          <w:tcPr>
            <w:tcW w:w="13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预算管理</w:t>
            </w:r>
          </w:p>
        </w:tc>
        <w:tc>
          <w:tcPr>
            <w:tcW w:w="1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财政拨款预算偏离度</w:t>
            </w:r>
          </w:p>
        </w:tc>
        <w:tc>
          <w:tcPr>
            <w:tcW w:w="13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0.75%</w:t>
            </w: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0.75%</w:t>
            </w:r>
          </w:p>
        </w:tc>
        <w:tc>
          <w:tcPr>
            <w:tcW w:w="87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13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预算管理</w:t>
            </w:r>
          </w:p>
        </w:tc>
        <w:tc>
          <w:tcPr>
            <w:tcW w:w="1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预算年终结余率</w:t>
            </w:r>
          </w:p>
        </w:tc>
        <w:tc>
          <w:tcPr>
            <w:tcW w:w="13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8.92%</w:t>
            </w: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8.92%</w:t>
            </w:r>
          </w:p>
        </w:tc>
        <w:tc>
          <w:tcPr>
            <w:tcW w:w="87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10.85%</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w:t>
            </w:r>
          </w:p>
        </w:tc>
        <w:tc>
          <w:tcPr>
            <w:tcW w:w="13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预算管理</w:t>
            </w:r>
          </w:p>
        </w:tc>
        <w:tc>
          <w:tcPr>
            <w:tcW w:w="1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一般性支出金额</w:t>
            </w:r>
          </w:p>
        </w:tc>
        <w:tc>
          <w:tcPr>
            <w:tcW w:w="13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105万元</w:t>
            </w: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87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财务管理</w:t>
            </w:r>
          </w:p>
        </w:tc>
        <w:tc>
          <w:tcPr>
            <w:tcW w:w="1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财务管理规范</w:t>
            </w:r>
          </w:p>
        </w:tc>
        <w:tc>
          <w:tcPr>
            <w:tcW w:w="13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优</w:t>
            </w: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87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采购管理</w:t>
            </w:r>
          </w:p>
        </w:tc>
        <w:tc>
          <w:tcPr>
            <w:tcW w:w="1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采购执行率</w:t>
            </w:r>
          </w:p>
        </w:tc>
        <w:tc>
          <w:tcPr>
            <w:tcW w:w="13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75.5%</w:t>
            </w: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50.33</w:t>
            </w:r>
            <w:r>
              <w:rPr>
                <w:rFonts w:hint="eastAsia" w:ascii="宋体" w:hAnsi="宋体" w:eastAsia="宋体" w:cs="宋体"/>
                <w:i w:val="0"/>
                <w:iCs w:val="0"/>
                <w:color w:val="000000"/>
                <w:kern w:val="0"/>
                <w:sz w:val="20"/>
                <w:szCs w:val="20"/>
                <w:u w:val="none"/>
                <w:lang w:val="en-US" w:eastAsia="zh-CN"/>
              </w:rPr>
              <w:t>%</w:t>
            </w:r>
          </w:p>
        </w:tc>
        <w:tc>
          <w:tcPr>
            <w:tcW w:w="87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3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9897"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履职效能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序号</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4472"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指标值（包括数字及文字描述）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办理各类案件及时率</w:t>
            </w:r>
          </w:p>
        </w:tc>
        <w:tc>
          <w:tcPr>
            <w:tcW w:w="4472"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办理公益诉讼案件数量</w:t>
            </w:r>
          </w:p>
        </w:tc>
        <w:tc>
          <w:tcPr>
            <w:tcW w:w="4472"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办理民事检察案件数量</w:t>
            </w:r>
          </w:p>
        </w:tc>
        <w:tc>
          <w:tcPr>
            <w:tcW w:w="4472"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≥66件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办理各类审查逮捕及审查起诉案件数</w:t>
            </w:r>
          </w:p>
        </w:tc>
        <w:tc>
          <w:tcPr>
            <w:tcW w:w="4472"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检察建议回复落实率</w:t>
            </w:r>
          </w:p>
        </w:tc>
        <w:tc>
          <w:tcPr>
            <w:tcW w:w="4472"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技术装备闲置率</w:t>
            </w:r>
          </w:p>
        </w:tc>
        <w:tc>
          <w:tcPr>
            <w:tcW w:w="4472"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促进社会和谐稳定</w:t>
            </w:r>
          </w:p>
        </w:tc>
        <w:tc>
          <w:tcPr>
            <w:tcW w:w="4472"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有效促进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提高基层人民法治观念</w:t>
            </w:r>
          </w:p>
        </w:tc>
        <w:tc>
          <w:tcPr>
            <w:tcW w:w="4472"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有效提升</w:t>
            </w:r>
          </w:p>
        </w:tc>
      </w:tr>
    </w:tbl>
    <w:p>
      <w:pPr>
        <w:pStyle w:val="2"/>
        <w:rPr>
          <w:rFonts w:hint="default"/>
          <w:lang w:val="en-US" w:eastAsia="zh-CN"/>
        </w:rPr>
      </w:pPr>
    </w:p>
    <w:sectPr>
      <w:pgSz w:w="16838" w:h="11906" w:orient="landscape"/>
      <w:pgMar w:top="1587" w:right="2098" w:bottom="1474" w:left="1984" w:header="720" w:footer="155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黑体简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Hiragino Sans GB">
    <w:altName w:val="Mangal"/>
    <w:panose1 w:val="00000000000000000000"/>
    <w:charset w:val="00"/>
    <w:family w:val="auto"/>
    <w:pitch w:val="default"/>
    <w:sig w:usb0="00000000" w:usb1="00000000" w:usb2="00000000" w:usb3="00000000" w:csb0="00000000" w:csb1="00000000"/>
  </w:font>
  <w:font w:name="Mangal">
    <w:panose1 w:val="00000400000000000000"/>
    <w:charset w:val="00"/>
    <w:family w:val="auto"/>
    <w:pitch w:val="default"/>
    <w:sig w:usb0="00008000" w:usb1="00000000" w:usb2="00000000" w:usb3="00000000" w:csb0="00000000" w:csb1="00000000"/>
  </w:font>
  <w:font w:name="Dialog . plain">
    <w:altName w:val="Manga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Mklf+0gEAAJ4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WVyqA9Y0cH7cAdThhQmuUMLNn1JCBuyq+erq2qITNLm&#10;cr1ar0syXFJtTgineLgeAOM75S1LQc2Bni27KU4fMI5H5yOpm3Fpdf5WGzNW006RaI7EUhSH/TCx&#10;3fvmTCpp6Am88/CVs56evOaOJpwz896Ro2k65gDmYD8Hwkm6WPPI2TGAPnR5khINDG+Pkahknqnx&#10;2G3iQ8+WlU4jlubi7zyfevit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XW5UtAAAAAFAQAA&#10;DwAAAAAAAAABACAAAAA4AAAAZHJzL2Rvd25yZXYueG1sUEsBAhQAFAAAAAgAh07iQEySV/7SAQAA&#10;ngMAAA4AAAAAAAAAAQAgAAAANQEAAGRycy9lMm9Eb2MueG1sUEsFBgAAAAAGAAYAWQEAAHkFAAAA&#10;AA==&#10;">
              <v:fill on="f" focussize="0,0"/>
              <v:stroke on="f"/>
              <v:imagedata o:title=""/>
              <o:lock v:ext="edit" aspectratio="f"/>
              <v:textbox inset="0mm,0mm,0mm,0mm" style="mso-fit-shape-to-text:t;">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5dblS0AAAAAUBAAAP&#10;AAAAAAAAAAEAIAAAADgAAABkcnMvZG93bnJldi54bWxQSwECFAAUAAAACACHTuJAVXr+RtEBAACe&#10;AwAADgAAAAAAAAABACAAAAA1AQAAZHJzL2Uyb0RvYy54bWxQSwUGAAAAAAYABgBZAQAAeA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XW5UtAAAAAFAQAA&#10;DwAAAAAAAAABACAAAAA4AAAAZHJzL2Rvd25yZXYueG1sUEsBAhQAFAAAAAgAh07iQDJok/bSAQAA&#10;ngMAAA4AAAAAAAAAAQAgAAAANQEAAGRycy9lMm9Eb2MueG1sUEsFBgAAAAAGAAYAWQEAAHkFAAAA&#10;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部分"/>
      <w:lvlJc w:val="left"/>
      <w:pPr>
        <w:ind w:left="1470"/>
      </w:pPr>
      <w:rPr>
        <w:rFonts w:hint="eastAsia" w:ascii="方正小标宋简体" w:hAnsi="方正小标宋简体" w:eastAsia="方正小标宋简体" w:cs="方正小标宋简体"/>
        <w:sz w:val="44"/>
        <w:szCs w:val="44"/>
      </w:rPr>
    </w:lvl>
  </w:abstractNum>
  <w:abstractNum w:abstractNumId="1">
    <w:nsid w:val="00000001"/>
    <w:multiLevelType w:val="singleLevel"/>
    <w:tmpl w:val="00000001"/>
    <w:lvl w:ilvl="0" w:tentative="0">
      <w:start w:val="1"/>
      <w:numFmt w:val="chineseCounting"/>
      <w:suff w:val="space"/>
      <w:lvlText w:val="第%1部分"/>
      <w:lvlJc w:val="left"/>
      <w:rPr>
        <w:rFonts w:hint="eastAsia" w:ascii="方正小标宋简体" w:hAnsi="方正小标宋简体" w:eastAsia="方正小标宋简体" w:cs="方正小标宋简体"/>
        <w:sz w:val="44"/>
        <w:szCs w:val="44"/>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chineseCounting"/>
      <w:suff w:val="nothing"/>
      <w:lvlText w:val="%1、"/>
      <w:lvlJc w:val="left"/>
      <w:pPr>
        <w:ind w:left="160" w:leftChars="0" w:firstLine="0" w:firstLineChars="0"/>
      </w:pPr>
      <w:rPr>
        <w:rFonts w:hint="eastAsia"/>
      </w:rPr>
    </w:lvl>
  </w:abstractNum>
  <w:abstractNum w:abstractNumId="4">
    <w:nsid w:val="00000004"/>
    <w:multiLevelType w:val="singleLevel"/>
    <w:tmpl w:val="00000004"/>
    <w:lvl w:ilvl="0" w:tentative="0">
      <w:start w:val="1"/>
      <w:numFmt w:val="chineseCounting"/>
      <w:suff w:val="space"/>
      <w:lvlText w:val="第%1部分"/>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3189"/>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676DC"/>
    <w:rsid w:val="335D0CAA"/>
    <w:rsid w:val="7EEA08E1"/>
    <w:rsid w:val="FEDEBF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2"/>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0">
    <w:name w:val="默认段落字体1"/>
    <w:qFormat/>
    <w:uiPriority w:val="0"/>
  </w:style>
  <w:style w:type="paragraph" w:customStyle="1" w:styleId="11">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qFormat/>
    <w:uiPriority w:val="0"/>
    <w:pPr>
      <w:widowControl w:val="0"/>
      <w:suppressLineNumbers/>
      <w:suppressAutoHyphens/>
    </w:pPr>
  </w:style>
  <w:style w:type="character" w:customStyle="1" w:styleId="13">
    <w:name w:val="font61"/>
    <w:basedOn w:val="9"/>
    <w:qFormat/>
    <w:uiPriority w:val="0"/>
    <w:rPr>
      <w:rFonts w:hint="eastAsia" w:ascii="宋体" w:hAnsi="宋体" w:eastAsia="宋体" w:cs="宋体"/>
      <w:color w:val="000000"/>
      <w:sz w:val="22"/>
      <w:szCs w:val="22"/>
      <w:u w:val="none"/>
    </w:rPr>
  </w:style>
  <w:style w:type="character" w:customStyle="1" w:styleId="14">
    <w:name w:val="font51"/>
    <w:basedOn w:val="9"/>
    <w:qFormat/>
    <w:uiPriority w:val="0"/>
    <w:rPr>
      <w:rFonts w:hint="eastAsia" w:ascii="宋体" w:hAnsi="宋体" w:eastAsia="宋体" w:cs="宋体"/>
      <w:color w:val="000000"/>
      <w:sz w:val="22"/>
      <w:szCs w:val="22"/>
      <w:u w:val="none"/>
    </w:rPr>
  </w:style>
  <w:style w:type="character" w:customStyle="1" w:styleId="15">
    <w:name w:val="font21"/>
    <w:basedOn w:val="9"/>
    <w:qFormat/>
    <w:uiPriority w:val="0"/>
    <w:rPr>
      <w:rFonts w:hint="eastAsia" w:ascii="宋体" w:hAnsi="宋体" w:eastAsia="宋体" w:cs="宋体"/>
      <w:color w:val="000000"/>
      <w:sz w:val="22"/>
      <w:szCs w:val="22"/>
      <w:u w:val="none"/>
    </w:rPr>
  </w:style>
  <w:style w:type="character" w:customStyle="1" w:styleId="16">
    <w:name w:val="font41"/>
    <w:basedOn w:val="9"/>
    <w:qFormat/>
    <w:uiPriority w:val="0"/>
    <w:rPr>
      <w:rFonts w:hint="eastAsia" w:ascii="宋体" w:hAnsi="宋体" w:eastAsia="宋体" w:cs="宋体"/>
      <w:color w:val="000000"/>
      <w:sz w:val="22"/>
      <w:szCs w:val="22"/>
      <w:u w:val="none"/>
    </w:rPr>
  </w:style>
  <w:style w:type="character" w:customStyle="1" w:styleId="17">
    <w:name w:val="font3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1922</Words>
  <Characters>1941</Characters>
  <Paragraphs>4028</Paragraphs>
  <TotalTime>0</TotalTime>
  <ScaleCrop>false</ScaleCrop>
  <LinksUpToDate>false</LinksUpToDate>
  <CharactersWithSpaces>1946</CharactersWithSpaces>
  <Application>WPS Office_11.8.2.1125_F1E327BC-269C-435d-A152-05C5408002CA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2025-01-25T18:01:00Z</dcterms:created>
  <dc:creator>admin</dc:creator>
  <cp:lastModifiedBy> </cp:lastModifiedBy>
  <dcterms:modified xsi:type="dcterms:W3CDTF">2025-02-12T09:01:31Z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5e1cb3771a284428b8f414567b88c971_23</vt:lpwstr>
  </property>
  <property fmtid="{D5CDD505-2E9C-101B-9397-08002B2CF9AE}" pid="4" name="KSOTemplateDocerSaveRecord">
    <vt:lpwstr>eyJoZGlkIjoiZmQzMTU5NmIzMTdiYjAyM2ZjZDg3NzBhMmYyNDA5MDUiLCJ1c2VySWQiOiIxMjk3ODc3NDUxIn0=</vt:lpwstr>
  </property>
</Properties>
</file>