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06C1">
      <w:pPr>
        <w:overflowPunct w:val="0"/>
        <w:adjustRightInd w:val="0"/>
        <w:snapToGrid w:val="0"/>
        <w:spacing w:line="560" w:lineRule="exact"/>
        <w:rPr>
          <w:rFonts w:ascii="宋体" w:eastAsia="方正黑体简体" w:hAnsi="宋体" w:cs="方正黑体简体"/>
          <w:spacing w:val="-10"/>
          <w:sz w:val="28"/>
          <w:szCs w:val="28"/>
        </w:rPr>
      </w:pPr>
      <w:r>
        <w:rPr>
          <w:rFonts w:ascii="宋体" w:eastAsia="方正黑体简体" w:hAnsi="宋体" w:cs="方正黑体简体" w:hint="eastAsia"/>
          <w:spacing w:val="-10"/>
          <w:kern w:val="0"/>
          <w:sz w:val="28"/>
          <w:szCs w:val="28"/>
        </w:rPr>
        <w:t>区九届人大三次会议</w:t>
      </w:r>
    </w:p>
    <w:p w:rsidR="00000000" w:rsidRDefault="009C06C1">
      <w:pPr>
        <w:overflowPunct w:val="0"/>
        <w:spacing w:line="560" w:lineRule="exact"/>
        <w:rPr>
          <w:rFonts w:ascii="宋体" w:eastAsia="方正黑体简体" w:hAnsi="宋体" w:cs="方正黑体简体"/>
          <w:spacing w:val="-6"/>
          <w:kern w:val="0"/>
          <w:sz w:val="28"/>
          <w:szCs w:val="28"/>
        </w:rPr>
      </w:pPr>
      <w:r>
        <w:rPr>
          <w:rFonts w:ascii="宋体" w:eastAsia="方正黑体简体" w:hAnsi="宋体" w:cs="方正黑体简体" w:hint="eastAsia"/>
          <w:spacing w:val="-6"/>
          <w:kern w:val="0"/>
          <w:sz w:val="28"/>
          <w:szCs w:val="28"/>
        </w:rPr>
        <w:t>全体会议文件</w:t>
      </w:r>
      <w:r>
        <w:rPr>
          <w:rFonts w:ascii="宋体" w:hAnsi="宋体" w:cs="方正黑体简体" w:hint="eastAsia"/>
          <w:spacing w:val="-6"/>
          <w:kern w:val="0"/>
          <w:sz w:val="28"/>
          <w:szCs w:val="28"/>
        </w:rPr>
        <w:t>（</w:t>
      </w:r>
      <w:r>
        <w:rPr>
          <w:rFonts w:ascii="宋体" w:eastAsia="方正黑体简体" w:hAnsi="宋体" w:cs="方正黑体简体" w:hint="eastAsia"/>
          <w:spacing w:val="-6"/>
          <w:kern w:val="0"/>
          <w:sz w:val="28"/>
          <w:szCs w:val="28"/>
        </w:rPr>
        <w:t>九</w:t>
      </w:r>
      <w:r>
        <w:rPr>
          <w:rFonts w:ascii="宋体" w:hAnsi="宋体" w:cs="方正黑体简体" w:hint="eastAsia"/>
          <w:spacing w:val="-6"/>
          <w:kern w:val="0"/>
          <w:sz w:val="28"/>
          <w:szCs w:val="28"/>
        </w:rPr>
        <w:t>）</w:t>
      </w:r>
    </w:p>
    <w:p w:rsidR="00000000" w:rsidRDefault="009C06C1">
      <w:pPr>
        <w:spacing w:line="576" w:lineRule="exact"/>
        <w:jc w:val="center"/>
        <w:rPr>
          <w:rFonts w:ascii="宋体" w:eastAsia="方正小标宋简体" w:hAnsi="宋体" w:cs="方正小标宋简体" w:hint="eastAsia"/>
          <w:sz w:val="44"/>
          <w:szCs w:val="44"/>
          <w:lang/>
        </w:rPr>
      </w:pPr>
    </w:p>
    <w:p w:rsidR="00000000" w:rsidRDefault="009C06C1">
      <w:pPr>
        <w:spacing w:line="576" w:lineRule="exact"/>
        <w:jc w:val="center"/>
        <w:rPr>
          <w:rFonts w:ascii="宋体" w:eastAsia="方正小标宋简体" w:hAnsi="宋体" w:cs="方正小标宋简体" w:hint="eastAsia"/>
          <w:sz w:val="44"/>
          <w:szCs w:val="44"/>
          <w:lang/>
        </w:rPr>
      </w:pPr>
      <w:r>
        <w:rPr>
          <w:rFonts w:ascii="宋体" w:eastAsia="方正小标宋简体" w:hAnsi="宋体" w:cs="方正小标宋简体" w:hint="eastAsia"/>
          <w:sz w:val="44"/>
          <w:szCs w:val="44"/>
          <w:lang/>
        </w:rPr>
        <w:t>广元市利州区人民检察院工作报告</w:t>
      </w:r>
    </w:p>
    <w:p w:rsidR="00000000" w:rsidRDefault="009C06C1">
      <w:pPr>
        <w:overflowPunct w:val="0"/>
        <w:spacing w:line="576" w:lineRule="exact"/>
        <w:jc w:val="center"/>
        <w:rPr>
          <w:rFonts w:ascii="宋体" w:eastAsia="方正楷体简体" w:hAnsi="宋体" w:cs="楷体" w:hint="eastAsia"/>
          <w:kern w:val="0"/>
          <w:sz w:val="32"/>
          <w:szCs w:val="32"/>
          <w:lang/>
        </w:rPr>
      </w:pPr>
    </w:p>
    <w:p w:rsidR="00000000" w:rsidRDefault="009C06C1">
      <w:pPr>
        <w:overflowPunct w:val="0"/>
        <w:spacing w:line="576" w:lineRule="exact"/>
        <w:jc w:val="center"/>
        <w:rPr>
          <w:rFonts w:ascii="宋体" w:eastAsia="楷体" w:hAnsi="宋体" w:cs="楷体" w:hint="eastAsia"/>
          <w:kern w:val="0"/>
          <w:sz w:val="32"/>
          <w:szCs w:val="32"/>
          <w:lang/>
        </w:rPr>
      </w:pPr>
      <w:r>
        <w:rPr>
          <w:rFonts w:ascii="宋体" w:eastAsia="楷体" w:hAnsi="宋体" w:cs="楷体" w:hint="eastAsia"/>
          <w:kern w:val="0"/>
          <w:sz w:val="32"/>
          <w:szCs w:val="32"/>
          <w:lang/>
        </w:rPr>
        <w:t>2023</w:t>
      </w:r>
      <w:r>
        <w:rPr>
          <w:rFonts w:ascii="宋体" w:eastAsia="楷体" w:hAnsi="宋体" w:cs="楷体" w:hint="eastAsia"/>
          <w:kern w:val="0"/>
          <w:sz w:val="32"/>
          <w:szCs w:val="32"/>
          <w:lang/>
        </w:rPr>
        <w:t>年</w:t>
      </w:r>
      <w:r>
        <w:rPr>
          <w:rFonts w:ascii="宋体" w:eastAsia="楷体" w:hAnsi="宋体" w:cs="楷体" w:hint="eastAsia"/>
          <w:kern w:val="0"/>
          <w:sz w:val="32"/>
          <w:szCs w:val="32"/>
          <w:lang/>
        </w:rPr>
        <w:t>2</w:t>
      </w:r>
      <w:r>
        <w:rPr>
          <w:rFonts w:ascii="宋体" w:eastAsia="楷体" w:hAnsi="宋体" w:cs="楷体" w:hint="eastAsia"/>
          <w:kern w:val="0"/>
          <w:sz w:val="32"/>
          <w:szCs w:val="32"/>
          <w:lang/>
        </w:rPr>
        <w:t>月</w:t>
      </w:r>
      <w:r>
        <w:rPr>
          <w:rFonts w:ascii="宋体" w:eastAsia="楷体" w:hAnsi="宋体" w:cs="楷体" w:hint="eastAsia"/>
          <w:kern w:val="0"/>
          <w:sz w:val="32"/>
          <w:szCs w:val="32"/>
          <w:lang/>
        </w:rPr>
        <w:t>26</w:t>
      </w:r>
      <w:r>
        <w:rPr>
          <w:rFonts w:ascii="宋体" w:eastAsia="楷体" w:hAnsi="宋体" w:cs="楷体" w:hint="eastAsia"/>
          <w:kern w:val="0"/>
          <w:sz w:val="32"/>
          <w:szCs w:val="32"/>
          <w:lang/>
        </w:rPr>
        <w:t>日</w:t>
      </w:r>
    </w:p>
    <w:p w:rsidR="00000000" w:rsidRDefault="009C06C1">
      <w:pPr>
        <w:overflowPunct w:val="0"/>
        <w:spacing w:line="576" w:lineRule="exact"/>
        <w:jc w:val="center"/>
        <w:rPr>
          <w:rFonts w:ascii="宋体" w:eastAsia="楷体" w:hAnsi="宋体" w:cs="楷体" w:hint="eastAsia"/>
          <w:kern w:val="0"/>
          <w:sz w:val="32"/>
          <w:szCs w:val="32"/>
        </w:rPr>
      </w:pPr>
      <w:r>
        <w:rPr>
          <w:rFonts w:ascii="宋体" w:eastAsia="楷体" w:hAnsi="宋体" w:cs="楷体" w:hint="eastAsia"/>
          <w:kern w:val="0"/>
          <w:sz w:val="32"/>
          <w:szCs w:val="32"/>
          <w:lang/>
        </w:rPr>
        <w:t>在广元市利州区第九届人民代表大会第三次会议上</w:t>
      </w:r>
    </w:p>
    <w:p w:rsidR="00000000" w:rsidRDefault="009C06C1">
      <w:pPr>
        <w:overflowPunct w:val="0"/>
        <w:spacing w:line="576" w:lineRule="exact"/>
        <w:jc w:val="center"/>
        <w:rPr>
          <w:rFonts w:ascii="宋体" w:eastAsia="楷体" w:hAnsi="宋体" w:cs="楷体" w:hint="eastAsia"/>
          <w:kern w:val="0"/>
          <w:sz w:val="32"/>
          <w:szCs w:val="32"/>
        </w:rPr>
      </w:pPr>
      <w:r>
        <w:rPr>
          <w:rFonts w:ascii="宋体" w:eastAsia="楷体" w:hAnsi="宋体" w:cs="楷体" w:hint="eastAsia"/>
          <w:kern w:val="0"/>
          <w:sz w:val="32"/>
          <w:szCs w:val="32"/>
          <w:lang/>
        </w:rPr>
        <w:t>广元市利州区人民检察院检察长</w:t>
      </w:r>
      <w:r>
        <w:rPr>
          <w:rFonts w:ascii="宋体" w:eastAsia="楷体" w:hAnsi="宋体" w:cs="楷体" w:hint="eastAsia"/>
          <w:kern w:val="0"/>
          <w:sz w:val="32"/>
          <w:szCs w:val="32"/>
          <w:lang/>
        </w:rPr>
        <w:t xml:space="preserve">   </w:t>
      </w:r>
      <w:r>
        <w:rPr>
          <w:rFonts w:ascii="宋体" w:eastAsia="楷体" w:hAnsi="宋体" w:cs="楷体" w:hint="eastAsia"/>
          <w:kern w:val="0"/>
          <w:sz w:val="32"/>
          <w:szCs w:val="32"/>
          <w:lang/>
        </w:rPr>
        <w:t>李　斌</w:t>
      </w:r>
    </w:p>
    <w:p w:rsidR="00000000" w:rsidRDefault="009C06C1">
      <w:pPr>
        <w:overflowPunct w:val="0"/>
        <w:autoSpaceDE w:val="0"/>
        <w:spacing w:line="576" w:lineRule="exact"/>
        <w:rPr>
          <w:rFonts w:ascii="宋体" w:eastAsia="方正仿宋简体" w:hAnsi="宋体" w:cs="方正仿宋简体" w:hint="eastAsia"/>
          <w:kern w:val="0"/>
          <w:sz w:val="32"/>
          <w:szCs w:val="32"/>
        </w:rPr>
      </w:pPr>
    </w:p>
    <w:p w:rsidR="00000000" w:rsidRDefault="009C06C1">
      <w:pPr>
        <w:overflowPunct w:val="0"/>
        <w:autoSpaceDE w:val="0"/>
        <w:spacing w:line="576" w:lineRule="exact"/>
        <w:rPr>
          <w:rFonts w:ascii="宋体" w:eastAsia="方正仿宋简体" w:hAnsi="宋体" w:cs="宋体" w:hint="eastAsia"/>
          <w:kern w:val="0"/>
          <w:sz w:val="32"/>
          <w:szCs w:val="32"/>
        </w:rPr>
      </w:pPr>
      <w:r>
        <w:rPr>
          <w:rFonts w:ascii="宋体" w:eastAsia="方正仿宋简体" w:hAnsi="宋体" w:cs="方正仿宋简体" w:hint="eastAsia"/>
          <w:kern w:val="0"/>
          <w:sz w:val="32"/>
          <w:szCs w:val="32"/>
          <w:lang/>
        </w:rPr>
        <w:t>各位代表</w:t>
      </w:r>
      <w:r>
        <w:rPr>
          <w:rFonts w:ascii="宋体" w:eastAsia="方正仿宋简体" w:hAnsi="宋体" w:cs="宋体" w:hint="eastAsia"/>
          <w:kern w:val="0"/>
          <w:sz w:val="32"/>
          <w:szCs w:val="32"/>
          <w:lang/>
        </w:rPr>
        <w:t>：</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rPr>
      </w:pPr>
      <w:r>
        <w:rPr>
          <w:rFonts w:ascii="宋体" w:eastAsia="方正仿宋简体" w:hAnsi="宋体" w:cs="方正仿宋简体" w:hint="eastAsia"/>
          <w:kern w:val="0"/>
          <w:sz w:val="32"/>
          <w:szCs w:val="32"/>
          <w:lang/>
        </w:rPr>
        <w:t>现在</w:t>
      </w:r>
      <w:r>
        <w:rPr>
          <w:rFonts w:ascii="宋体" w:eastAsia="方正仿宋简体" w:hAnsi="宋体" w:cs="宋体" w:hint="eastAsia"/>
          <w:kern w:val="0"/>
          <w:sz w:val="32"/>
          <w:szCs w:val="32"/>
          <w:lang/>
        </w:rPr>
        <w:t>，</w:t>
      </w:r>
      <w:r>
        <w:rPr>
          <w:rFonts w:ascii="宋体" w:eastAsia="方正仿宋简体" w:hAnsi="宋体" w:cs="方正仿宋简体" w:hint="eastAsia"/>
          <w:kern w:val="0"/>
          <w:sz w:val="32"/>
          <w:szCs w:val="32"/>
          <w:lang/>
        </w:rPr>
        <w:t>我代表区人民检察院向大会报告工作</w:t>
      </w:r>
      <w:r>
        <w:rPr>
          <w:rFonts w:ascii="宋体" w:eastAsia="方正仿宋简体" w:hAnsi="宋体" w:cs="宋体" w:hint="eastAsia"/>
          <w:kern w:val="0"/>
          <w:sz w:val="32"/>
          <w:szCs w:val="32"/>
          <w:lang/>
        </w:rPr>
        <w:t>，</w:t>
      </w:r>
      <w:r>
        <w:rPr>
          <w:rFonts w:ascii="宋体" w:eastAsia="方正仿宋简体" w:hAnsi="宋体" w:cs="方正仿宋简体" w:hint="eastAsia"/>
          <w:kern w:val="0"/>
          <w:sz w:val="32"/>
          <w:szCs w:val="32"/>
          <w:lang/>
        </w:rPr>
        <w:t>请予审议</w:t>
      </w:r>
      <w:r>
        <w:rPr>
          <w:rFonts w:ascii="宋体" w:eastAsia="方正仿宋简体" w:hAnsi="宋体" w:cs="宋体" w:hint="eastAsia"/>
          <w:kern w:val="0"/>
          <w:sz w:val="32"/>
          <w:szCs w:val="32"/>
          <w:lang/>
        </w:rPr>
        <w:t>，</w:t>
      </w:r>
      <w:r>
        <w:rPr>
          <w:rFonts w:ascii="宋体" w:eastAsia="方正仿宋简体" w:hAnsi="宋体" w:cs="方正仿宋简体" w:hint="eastAsia"/>
          <w:kern w:val="0"/>
          <w:sz w:val="32"/>
          <w:szCs w:val="32"/>
          <w:lang/>
        </w:rPr>
        <w:t>并请区政协委员提出意见</w:t>
      </w:r>
      <w:r>
        <w:rPr>
          <w:rFonts w:ascii="宋体" w:eastAsia="方正仿宋简体" w:hAnsi="宋体" w:cs="宋体" w:hint="eastAsia"/>
          <w:kern w:val="0"/>
          <w:sz w:val="32"/>
          <w:szCs w:val="32"/>
          <w:lang/>
        </w:rPr>
        <w:t>。</w:t>
      </w:r>
    </w:p>
    <w:p w:rsidR="00000000" w:rsidRDefault="009C06C1">
      <w:pPr>
        <w:overflowPunct w:val="0"/>
        <w:autoSpaceDE w:val="0"/>
        <w:spacing w:line="576" w:lineRule="exact"/>
        <w:rPr>
          <w:rFonts w:ascii="宋体" w:eastAsia="方正小标宋简体" w:hAnsi="宋体" w:cs="方正小标宋简体" w:hint="eastAsia"/>
          <w:kern w:val="0"/>
          <w:sz w:val="36"/>
          <w:szCs w:val="36"/>
          <w:lang/>
        </w:rPr>
      </w:pPr>
    </w:p>
    <w:p w:rsidR="00000000" w:rsidRDefault="009C06C1">
      <w:pPr>
        <w:overflowPunct w:val="0"/>
        <w:autoSpaceDE w:val="0"/>
        <w:spacing w:line="576" w:lineRule="exact"/>
        <w:jc w:val="center"/>
        <w:rPr>
          <w:rFonts w:ascii="宋体" w:eastAsia="方正黑体简体" w:hAnsi="宋体" w:cs="方正小标宋简体" w:hint="eastAsia"/>
          <w:kern w:val="0"/>
          <w:sz w:val="32"/>
          <w:szCs w:val="32"/>
          <w:lang/>
        </w:rPr>
      </w:pPr>
      <w:r>
        <w:rPr>
          <w:rFonts w:ascii="宋体" w:eastAsia="方正黑体简体" w:hAnsi="宋体" w:cs="方正小标宋简体" w:hint="eastAsia"/>
          <w:kern w:val="0"/>
          <w:sz w:val="32"/>
          <w:szCs w:val="32"/>
          <w:lang/>
        </w:rPr>
        <w:t>2022</w:t>
      </w:r>
      <w:r>
        <w:rPr>
          <w:rFonts w:ascii="宋体" w:eastAsia="方正黑体简体" w:hAnsi="宋体" w:cs="方正小标宋简体" w:hint="eastAsia"/>
          <w:kern w:val="0"/>
          <w:sz w:val="32"/>
          <w:szCs w:val="32"/>
          <w:lang/>
        </w:rPr>
        <w:t>年工作回顾</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highlight w:val="green"/>
          <w:lang/>
        </w:rPr>
      </w:pPr>
      <w:r>
        <w:rPr>
          <w:rFonts w:ascii="宋体" w:eastAsia="方正仿宋简体" w:hAnsi="宋体" w:cs="宋体" w:hint="eastAsia"/>
          <w:kern w:val="0"/>
          <w:sz w:val="32"/>
          <w:szCs w:val="32"/>
          <w:lang/>
        </w:rPr>
        <w:t>2022</w:t>
      </w:r>
      <w:r>
        <w:rPr>
          <w:rFonts w:ascii="宋体" w:eastAsia="方正仿宋简体" w:hAnsi="宋体" w:cs="宋体" w:hint="eastAsia"/>
          <w:kern w:val="0"/>
          <w:sz w:val="32"/>
          <w:szCs w:val="32"/>
          <w:lang/>
        </w:rPr>
        <w:t>年，利州区检察院在区委和市检察院的坚强领导下，在区人大及其常委会的监督下，在区政府的大力支持和区政协的民主监督下，坚持以习近平新时代中国特色社会主义思想为指导，认真贯彻习近平法治思想，深入学习贯彻党的二十大</w:t>
      </w:r>
      <w:r>
        <w:rPr>
          <w:rFonts w:ascii="宋体" w:eastAsia="方正仿宋简体" w:hAnsi="宋体" w:cs="宋体" w:hint="eastAsia"/>
          <w:kern w:val="0"/>
          <w:sz w:val="32"/>
          <w:szCs w:val="32"/>
          <w:lang/>
        </w:rPr>
        <w:t>和习近平总书记</w:t>
      </w:r>
      <w:r>
        <w:rPr>
          <w:rFonts w:ascii="宋体" w:eastAsia="方正仿宋简体" w:hAnsi="宋体" w:cs="宋体" w:hint="eastAsia"/>
          <w:kern w:val="0"/>
          <w:sz w:val="32"/>
          <w:szCs w:val="32"/>
          <w:lang/>
        </w:rPr>
        <w:t>来川视察重要指示精神，</w:t>
      </w:r>
      <w:r>
        <w:rPr>
          <w:rFonts w:ascii="宋体" w:eastAsia="方正仿宋简体" w:hAnsi="宋体" w:cs="宋体" w:hint="eastAsia"/>
          <w:kern w:val="0"/>
          <w:sz w:val="32"/>
          <w:szCs w:val="32"/>
          <w:lang/>
        </w:rPr>
        <w:t>贯彻落实省第十二次党代会、省委十二届二次全会、市委八届五次全会和区委九届三次、四次全会决策部署</w:t>
      </w:r>
      <w:r>
        <w:rPr>
          <w:rFonts w:ascii="宋体" w:eastAsia="方正仿宋简体" w:hAnsi="宋体" w:cs="宋体" w:hint="eastAsia"/>
          <w:kern w:val="0"/>
          <w:sz w:val="32"/>
          <w:szCs w:val="32"/>
          <w:lang/>
        </w:rPr>
        <w:t>，</w:t>
      </w:r>
      <w:r>
        <w:rPr>
          <w:rFonts w:ascii="宋体" w:eastAsia="方正仿宋简体" w:hAnsi="宋体" w:cs="宋体" w:hint="eastAsia"/>
          <w:kern w:val="0"/>
          <w:sz w:val="32"/>
          <w:szCs w:val="32"/>
          <w:lang/>
        </w:rPr>
        <w:t>更加主动自觉</w:t>
      </w:r>
      <w:r>
        <w:rPr>
          <w:rFonts w:ascii="宋体" w:eastAsia="方正仿宋简体" w:hAnsi="宋体" w:cs="宋体" w:hint="eastAsia"/>
          <w:kern w:val="0"/>
          <w:sz w:val="32"/>
          <w:szCs w:val="32"/>
          <w:lang/>
        </w:rPr>
        <w:t>为大局服务、为人民司法，讲政治、抓规范、提质效、强队伍，忠实履行法律</w:t>
      </w:r>
      <w:r>
        <w:rPr>
          <w:rFonts w:ascii="宋体" w:eastAsia="方正仿宋简体" w:hAnsi="宋体" w:cs="宋体" w:hint="eastAsia"/>
          <w:kern w:val="0"/>
          <w:sz w:val="32"/>
          <w:szCs w:val="32"/>
          <w:lang/>
        </w:rPr>
        <w:t>监督职责，</w:t>
      </w:r>
      <w:r>
        <w:rPr>
          <w:rFonts w:ascii="宋体" w:eastAsia="方正仿宋简体" w:hAnsi="宋体" w:cs="宋体" w:hint="eastAsia"/>
          <w:kern w:val="0"/>
          <w:sz w:val="32"/>
          <w:szCs w:val="32"/>
          <w:lang/>
        </w:rPr>
        <w:t>办案质效稳</w:t>
      </w:r>
      <w:r>
        <w:rPr>
          <w:rFonts w:ascii="宋体" w:eastAsia="方正仿宋简体" w:hAnsi="宋体" w:cs="宋体" w:hint="eastAsia"/>
          <w:kern w:val="0"/>
          <w:sz w:val="32"/>
          <w:szCs w:val="32"/>
          <w:lang/>
        </w:rPr>
        <w:lastRenderedPageBreak/>
        <w:t>步提升，</w:t>
      </w:r>
      <w:r>
        <w:rPr>
          <w:rFonts w:ascii="宋体" w:eastAsia="方正仿宋简体" w:hAnsi="宋体" w:cs="宋体" w:hint="eastAsia"/>
          <w:kern w:val="0"/>
          <w:sz w:val="32"/>
          <w:szCs w:val="32"/>
          <w:lang/>
        </w:rPr>
        <w:t>各项工作</w:t>
      </w:r>
      <w:r>
        <w:rPr>
          <w:rFonts w:ascii="宋体" w:eastAsia="方正仿宋简体" w:hAnsi="宋体" w:cs="宋体" w:hint="eastAsia"/>
          <w:kern w:val="0"/>
          <w:sz w:val="32"/>
          <w:szCs w:val="32"/>
          <w:lang/>
        </w:rPr>
        <w:t>稳中有进</w:t>
      </w:r>
      <w:r>
        <w:rPr>
          <w:rFonts w:ascii="宋体" w:eastAsia="方正仿宋简体" w:hAnsi="宋体" w:cs="宋体" w:hint="eastAsia"/>
          <w:kern w:val="0"/>
          <w:sz w:val="32"/>
          <w:szCs w:val="32"/>
          <w:lang/>
        </w:rPr>
        <w:t>。全年共办理各类案件</w:t>
      </w:r>
      <w:r>
        <w:rPr>
          <w:rFonts w:ascii="宋体" w:eastAsia="方正仿宋简体" w:hAnsi="宋体" w:cs="宋体" w:hint="eastAsia"/>
          <w:kern w:val="0"/>
          <w:sz w:val="32"/>
          <w:szCs w:val="32"/>
          <w:lang/>
        </w:rPr>
        <w:t>2071</w:t>
      </w:r>
      <w:r>
        <w:rPr>
          <w:rFonts w:ascii="宋体" w:eastAsia="方正仿宋简体" w:hAnsi="宋体" w:cs="宋体" w:hint="eastAsia"/>
          <w:kern w:val="0"/>
          <w:sz w:val="32"/>
          <w:szCs w:val="32"/>
          <w:lang/>
        </w:rPr>
        <w:t>件，同比上升</w:t>
      </w:r>
      <w:r>
        <w:rPr>
          <w:rFonts w:ascii="宋体" w:eastAsia="方正仿宋简体" w:hAnsi="宋体" w:cs="宋体" w:hint="eastAsia"/>
          <w:kern w:val="0"/>
          <w:sz w:val="32"/>
          <w:szCs w:val="32"/>
          <w:lang/>
        </w:rPr>
        <w:t>19.5</w:t>
      </w:r>
      <w:r>
        <w:rPr>
          <w:rFonts w:ascii="宋体" w:hAnsi="宋体" w:cs="宋体" w:hint="eastAsia"/>
          <w:kern w:val="0"/>
          <w:sz w:val="32"/>
          <w:szCs w:val="32"/>
          <w:lang/>
        </w:rPr>
        <w:t>％</w:t>
      </w:r>
      <w:r>
        <w:rPr>
          <w:rFonts w:ascii="宋体" w:eastAsia="方正仿宋简体" w:hAnsi="宋体" w:cs="宋体" w:hint="eastAsia"/>
          <w:kern w:val="0"/>
          <w:sz w:val="32"/>
          <w:szCs w:val="32"/>
          <w:lang/>
        </w:rPr>
        <w:t>。</w:t>
      </w:r>
    </w:p>
    <w:p w:rsidR="00000000" w:rsidRDefault="009C06C1">
      <w:pPr>
        <w:overflowPunct w:val="0"/>
        <w:autoSpaceDE w:val="0"/>
        <w:spacing w:line="576" w:lineRule="exact"/>
        <w:ind w:firstLineChars="200" w:firstLine="640"/>
        <w:rPr>
          <w:rFonts w:ascii="宋体" w:eastAsia="黑体" w:hAnsi="宋体" w:cs="黑体" w:hint="eastAsia"/>
          <w:kern w:val="0"/>
          <w:sz w:val="32"/>
          <w:szCs w:val="32"/>
          <w:lang/>
        </w:rPr>
      </w:pPr>
      <w:r>
        <w:rPr>
          <w:rFonts w:ascii="宋体" w:eastAsia="黑体" w:hAnsi="宋体" w:cs="黑体" w:hint="eastAsia"/>
          <w:kern w:val="0"/>
          <w:sz w:val="32"/>
          <w:szCs w:val="32"/>
          <w:lang/>
        </w:rPr>
        <w:t>一、坚持能动履职，护航经济社会发展</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方正仿宋简体" w:hAnsi="宋体" w:cs="宋体" w:hint="eastAsia"/>
          <w:kern w:val="0"/>
          <w:sz w:val="32"/>
          <w:szCs w:val="32"/>
          <w:lang/>
        </w:rPr>
        <w:t>始终围绕发展和安全两件大事，按照“疫情要防住、经济要稳住、发展要安全”的要求，依法能动履职，努力保安全、护稳定、助发展。</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楷体" w:hAnsi="宋体" w:cs="楷体" w:hint="eastAsia"/>
          <w:kern w:val="0"/>
          <w:sz w:val="32"/>
          <w:szCs w:val="32"/>
          <w:lang/>
        </w:rPr>
        <w:t>全力保障安全稳定。</w:t>
      </w:r>
      <w:r>
        <w:rPr>
          <w:rFonts w:ascii="宋体" w:eastAsia="方正仿宋简体" w:hAnsi="宋体" w:cs="宋体" w:hint="eastAsia"/>
          <w:kern w:val="0"/>
          <w:sz w:val="32"/>
          <w:szCs w:val="32"/>
          <w:lang/>
        </w:rPr>
        <w:t>依法批捕各类刑事犯罪</w:t>
      </w:r>
      <w:r>
        <w:rPr>
          <w:rFonts w:ascii="宋体" w:eastAsia="方正仿宋简体" w:hAnsi="宋体" w:cs="宋体" w:hint="eastAsia"/>
          <w:kern w:val="0"/>
          <w:sz w:val="32"/>
          <w:szCs w:val="32"/>
          <w:lang/>
        </w:rPr>
        <w:t>218</w:t>
      </w:r>
      <w:r>
        <w:rPr>
          <w:rFonts w:ascii="宋体" w:eastAsia="方正仿宋简体" w:hAnsi="宋体" w:cs="宋体" w:hint="eastAsia"/>
          <w:kern w:val="0"/>
          <w:sz w:val="32"/>
          <w:szCs w:val="32"/>
          <w:lang/>
        </w:rPr>
        <w:t>人，起诉</w:t>
      </w:r>
      <w:r>
        <w:rPr>
          <w:rFonts w:ascii="宋体" w:eastAsia="方正仿宋简体" w:hAnsi="宋体" w:cs="宋体" w:hint="eastAsia"/>
          <w:kern w:val="0"/>
          <w:sz w:val="32"/>
          <w:szCs w:val="32"/>
          <w:lang/>
        </w:rPr>
        <w:t>1010</w:t>
      </w:r>
      <w:r>
        <w:rPr>
          <w:rFonts w:ascii="宋体" w:eastAsia="方正仿宋简体" w:hAnsi="宋体" w:cs="宋体" w:hint="eastAsia"/>
          <w:kern w:val="0"/>
          <w:sz w:val="32"/>
          <w:szCs w:val="32"/>
          <w:lang/>
        </w:rPr>
        <w:t>人，有力保障社会和谐稳定。依法严惩破坏国家安全和社会公共安全犯罪，严厉打击故意杀人、故意伤害等严重侵犯公民人身权利犯罪</w:t>
      </w:r>
      <w:r>
        <w:rPr>
          <w:rFonts w:ascii="宋体" w:eastAsia="方正仿宋简体" w:hAnsi="宋体" w:cs="宋体" w:hint="eastAsia"/>
          <w:kern w:val="0"/>
          <w:sz w:val="32"/>
          <w:szCs w:val="32"/>
          <w:lang/>
        </w:rPr>
        <w:t>85</w:t>
      </w:r>
      <w:r>
        <w:rPr>
          <w:rFonts w:ascii="宋体" w:eastAsia="方正仿宋简体" w:hAnsi="宋体" w:cs="宋体" w:hint="eastAsia"/>
          <w:kern w:val="0"/>
          <w:sz w:val="32"/>
          <w:szCs w:val="32"/>
          <w:lang/>
        </w:rPr>
        <w:t>人。稳步推进扫黑除恶常态化，保持力度不减、节奏不变。起诉涉黑恶犯罪</w:t>
      </w:r>
      <w:r>
        <w:rPr>
          <w:rFonts w:ascii="宋体" w:eastAsia="方正仿宋简体" w:hAnsi="宋体" w:cs="宋体" w:hint="eastAsia"/>
          <w:kern w:val="0"/>
          <w:sz w:val="32"/>
          <w:szCs w:val="32"/>
          <w:lang/>
        </w:rPr>
        <w:t>11</w:t>
      </w:r>
      <w:r>
        <w:rPr>
          <w:rFonts w:ascii="宋体" w:eastAsia="方正仿宋简体" w:hAnsi="宋体" w:cs="宋体" w:hint="eastAsia"/>
          <w:kern w:val="0"/>
          <w:sz w:val="32"/>
          <w:szCs w:val="32"/>
          <w:lang/>
        </w:rPr>
        <w:t>人，对省扫黑办挂牌督办的魏某涉黑案</w:t>
      </w:r>
      <w:r>
        <w:rPr>
          <w:rFonts w:ascii="宋体" w:eastAsia="方正仿宋简体" w:hAnsi="宋体" w:cs="宋体" w:hint="eastAsia"/>
          <w:kern w:val="0"/>
          <w:sz w:val="32"/>
          <w:szCs w:val="32"/>
          <w:lang/>
        </w:rPr>
        <w:t>16</w:t>
      </w:r>
      <w:r>
        <w:rPr>
          <w:rFonts w:ascii="宋体" w:eastAsia="方正仿宋简体" w:hAnsi="宋体" w:cs="宋体" w:hint="eastAsia"/>
          <w:kern w:val="0"/>
          <w:sz w:val="32"/>
          <w:szCs w:val="32"/>
          <w:lang/>
        </w:rPr>
        <w:t>名犯罪嫌疑人批准逮捕。积极参与反腐败斗争，加强监检衔接配合，依法受理监察机关移送职务犯罪案件</w:t>
      </w:r>
      <w:r>
        <w:rPr>
          <w:rFonts w:ascii="宋体" w:eastAsia="方正仿宋简体" w:hAnsi="宋体" w:cs="宋体" w:hint="eastAsia"/>
          <w:kern w:val="0"/>
          <w:sz w:val="32"/>
          <w:szCs w:val="32"/>
          <w:lang/>
        </w:rPr>
        <w:t>9</w:t>
      </w:r>
      <w:r>
        <w:rPr>
          <w:rFonts w:ascii="宋体" w:eastAsia="方正仿宋简体" w:hAnsi="宋体" w:cs="宋体" w:hint="eastAsia"/>
          <w:kern w:val="0"/>
          <w:sz w:val="32"/>
          <w:szCs w:val="32"/>
          <w:lang/>
        </w:rPr>
        <w:t>件</w:t>
      </w:r>
      <w:r>
        <w:rPr>
          <w:rFonts w:ascii="宋体" w:eastAsia="方正仿宋简体" w:hAnsi="宋体" w:cs="宋体" w:hint="eastAsia"/>
          <w:kern w:val="0"/>
          <w:sz w:val="32"/>
          <w:szCs w:val="32"/>
          <w:lang/>
        </w:rPr>
        <w:t>10</w:t>
      </w:r>
      <w:r>
        <w:rPr>
          <w:rFonts w:ascii="宋体" w:eastAsia="方正仿宋简体" w:hAnsi="宋体" w:cs="宋体" w:hint="eastAsia"/>
          <w:kern w:val="0"/>
          <w:sz w:val="32"/>
          <w:szCs w:val="32"/>
          <w:lang/>
        </w:rPr>
        <w:t>人，起诉</w:t>
      </w:r>
      <w:r>
        <w:rPr>
          <w:rFonts w:ascii="宋体" w:eastAsia="方正仿宋简体" w:hAnsi="宋体" w:cs="宋体" w:hint="eastAsia"/>
          <w:kern w:val="0"/>
          <w:sz w:val="32"/>
          <w:szCs w:val="32"/>
          <w:lang/>
        </w:rPr>
        <w:t>8</w:t>
      </w:r>
      <w:r>
        <w:rPr>
          <w:rFonts w:ascii="宋体" w:eastAsia="方正仿宋简体" w:hAnsi="宋体" w:cs="宋体" w:hint="eastAsia"/>
          <w:kern w:val="0"/>
          <w:sz w:val="32"/>
          <w:szCs w:val="32"/>
          <w:lang/>
        </w:rPr>
        <w:t>件</w:t>
      </w:r>
      <w:r>
        <w:rPr>
          <w:rFonts w:ascii="宋体" w:eastAsia="方正仿宋简体" w:hAnsi="宋体" w:cs="宋体" w:hint="eastAsia"/>
          <w:kern w:val="0"/>
          <w:sz w:val="32"/>
          <w:szCs w:val="32"/>
          <w:lang/>
        </w:rPr>
        <w:t>9</w:t>
      </w:r>
      <w:r>
        <w:rPr>
          <w:rFonts w:ascii="宋体" w:eastAsia="方正仿宋简体" w:hAnsi="宋体" w:cs="宋体" w:hint="eastAsia"/>
          <w:kern w:val="0"/>
          <w:sz w:val="32"/>
          <w:szCs w:val="32"/>
          <w:lang/>
        </w:rPr>
        <w:t>人。</w:t>
      </w:r>
      <w:r>
        <w:rPr>
          <w:rFonts w:ascii="宋体" w:eastAsia="方正仿宋简体" w:hAnsi="宋体" w:cs="宋体" w:hint="eastAsia"/>
          <w:kern w:val="0"/>
          <w:sz w:val="32"/>
          <w:szCs w:val="32"/>
          <w:lang/>
        </w:rPr>
        <w:t>积极投身疫情防控</w:t>
      </w:r>
      <w:r>
        <w:rPr>
          <w:rFonts w:ascii="宋体" w:eastAsia="方正仿宋简体" w:hAnsi="宋体" w:cs="宋体" w:hint="eastAsia"/>
          <w:kern w:val="0"/>
          <w:sz w:val="32"/>
          <w:szCs w:val="32"/>
          <w:lang/>
        </w:rPr>
        <w:t>，</w:t>
      </w:r>
      <w:r>
        <w:rPr>
          <w:rFonts w:ascii="宋体" w:eastAsia="方正仿宋简体" w:hAnsi="宋体" w:cs="宋体" w:hint="eastAsia"/>
          <w:kern w:val="0"/>
          <w:sz w:val="32"/>
          <w:szCs w:val="32"/>
          <w:lang/>
        </w:rPr>
        <w:t>闻令而动，统筹做好自身防护、社会防控、犯罪防治，</w:t>
      </w:r>
      <w:r>
        <w:rPr>
          <w:rFonts w:ascii="宋体" w:eastAsia="方正仿宋简体" w:hAnsi="宋体" w:cs="宋体" w:hint="eastAsia"/>
          <w:kern w:val="0"/>
          <w:sz w:val="32"/>
          <w:szCs w:val="32"/>
          <w:lang/>
        </w:rPr>
        <w:t>组织</w:t>
      </w:r>
      <w:r>
        <w:rPr>
          <w:rFonts w:ascii="宋体" w:eastAsia="方正仿宋简体" w:hAnsi="宋体" w:cs="宋体" w:hint="eastAsia"/>
          <w:kern w:val="0"/>
          <w:sz w:val="32"/>
          <w:szCs w:val="32"/>
          <w:lang/>
        </w:rPr>
        <w:t>70</w:t>
      </w:r>
      <w:r>
        <w:rPr>
          <w:rFonts w:ascii="宋体" w:eastAsia="方正仿宋简体" w:hAnsi="宋体" w:cs="宋体" w:hint="eastAsia"/>
          <w:kern w:val="0"/>
          <w:sz w:val="32"/>
          <w:szCs w:val="32"/>
          <w:lang/>
        </w:rPr>
        <w:t>余名干警参加志愿服务，在防疫战疫大考中展现检察担当。</w:t>
      </w:r>
    </w:p>
    <w:p w:rsidR="00000000" w:rsidRDefault="009C06C1">
      <w:pPr>
        <w:overflowPunct w:val="0"/>
        <w:autoSpaceDE w:val="0"/>
        <w:spacing w:line="576" w:lineRule="exact"/>
        <w:ind w:firstLineChars="200" w:firstLine="640"/>
        <w:rPr>
          <w:rFonts w:ascii="宋体" w:eastAsia="仿宋_GB2312" w:hAnsi="宋体" w:cs="仿宋_GB2312" w:hint="eastAsia"/>
          <w:spacing w:val="-6"/>
          <w:sz w:val="31"/>
          <w:szCs w:val="31"/>
          <w:shd w:val="clear" w:color="auto" w:fill="FFFFFF"/>
        </w:rPr>
      </w:pPr>
      <w:r>
        <w:rPr>
          <w:rFonts w:ascii="宋体" w:eastAsia="楷体" w:hAnsi="宋体" w:cs="楷体" w:hint="eastAsia"/>
          <w:kern w:val="0"/>
          <w:sz w:val="32"/>
          <w:szCs w:val="32"/>
          <w:lang/>
        </w:rPr>
        <w:t>助力打造最优营商环境</w:t>
      </w:r>
      <w:r>
        <w:rPr>
          <w:rFonts w:ascii="宋体" w:eastAsia="楷体" w:hAnsi="宋体" w:cs="楷体" w:hint="eastAsia"/>
          <w:kern w:val="0"/>
          <w:sz w:val="32"/>
          <w:szCs w:val="32"/>
          <w:lang/>
        </w:rPr>
        <w:t>。</w:t>
      </w:r>
      <w:r>
        <w:rPr>
          <w:rFonts w:ascii="宋体" w:eastAsia="方正仿宋简体" w:hAnsi="宋体" w:cs="宋体" w:hint="eastAsia"/>
          <w:kern w:val="0"/>
          <w:sz w:val="32"/>
          <w:szCs w:val="32"/>
          <w:lang/>
        </w:rPr>
        <w:t>严厉打击扰乱市场经济秩序的违法犯罪行为，批捕破坏市场经济秩序类犯罪</w:t>
      </w:r>
      <w:r>
        <w:rPr>
          <w:rFonts w:ascii="宋体" w:eastAsia="方正仿宋简体" w:hAnsi="宋体" w:cs="宋体" w:hint="eastAsia"/>
          <w:kern w:val="0"/>
          <w:sz w:val="32"/>
          <w:szCs w:val="32"/>
          <w:lang/>
        </w:rPr>
        <w:t>25</w:t>
      </w:r>
      <w:r>
        <w:rPr>
          <w:rFonts w:ascii="宋体" w:eastAsia="方正仿宋简体" w:hAnsi="宋体" w:cs="宋体" w:hint="eastAsia"/>
          <w:kern w:val="0"/>
          <w:sz w:val="32"/>
          <w:szCs w:val="32"/>
          <w:lang/>
        </w:rPr>
        <w:t>人</w:t>
      </w:r>
      <w:r>
        <w:rPr>
          <w:rFonts w:ascii="宋体" w:eastAsia="方正仿宋简体" w:hAnsi="宋体" w:cs="宋体" w:hint="eastAsia"/>
          <w:kern w:val="0"/>
          <w:sz w:val="32"/>
          <w:szCs w:val="32"/>
          <w:lang/>
        </w:rPr>
        <w:t>、</w:t>
      </w:r>
      <w:r>
        <w:rPr>
          <w:rFonts w:ascii="宋体" w:eastAsia="方正仿宋简体" w:hAnsi="宋体" w:cs="宋体" w:hint="eastAsia"/>
          <w:kern w:val="0"/>
          <w:sz w:val="32"/>
          <w:szCs w:val="32"/>
          <w:lang/>
        </w:rPr>
        <w:t>起诉</w:t>
      </w:r>
      <w:r>
        <w:rPr>
          <w:rFonts w:ascii="宋体" w:eastAsia="方正仿宋简体" w:hAnsi="宋体" w:cs="宋体" w:hint="eastAsia"/>
          <w:kern w:val="0"/>
          <w:sz w:val="32"/>
          <w:szCs w:val="32"/>
          <w:lang/>
        </w:rPr>
        <w:t>85</w:t>
      </w:r>
      <w:r>
        <w:rPr>
          <w:rFonts w:ascii="宋体" w:eastAsia="方正仿宋简体" w:hAnsi="宋体" w:cs="宋体" w:hint="eastAsia"/>
          <w:kern w:val="0"/>
          <w:sz w:val="32"/>
          <w:szCs w:val="32"/>
          <w:lang/>
        </w:rPr>
        <w:t>人。对民营企业及其负责人涉经营类犯罪慎捕慎诉，依法不批捕</w:t>
      </w:r>
      <w:r>
        <w:rPr>
          <w:rFonts w:ascii="宋体" w:eastAsia="方正仿宋简体" w:hAnsi="宋体" w:cs="宋体" w:hint="eastAsia"/>
          <w:kern w:val="0"/>
          <w:sz w:val="32"/>
          <w:szCs w:val="32"/>
          <w:lang/>
        </w:rPr>
        <w:t>2</w:t>
      </w:r>
      <w:r>
        <w:rPr>
          <w:rFonts w:ascii="宋体" w:eastAsia="方正仿宋简体" w:hAnsi="宋体" w:cs="宋体" w:hint="eastAsia"/>
          <w:kern w:val="0"/>
          <w:sz w:val="32"/>
          <w:szCs w:val="32"/>
          <w:lang/>
        </w:rPr>
        <w:t>人、不起诉</w:t>
      </w:r>
      <w:r>
        <w:rPr>
          <w:rFonts w:ascii="宋体" w:eastAsia="方正仿宋简体" w:hAnsi="宋体" w:cs="宋体" w:hint="eastAsia"/>
          <w:kern w:val="0"/>
          <w:sz w:val="32"/>
          <w:szCs w:val="32"/>
          <w:lang/>
        </w:rPr>
        <w:t>6</w:t>
      </w:r>
      <w:r>
        <w:rPr>
          <w:rFonts w:ascii="宋体" w:eastAsia="方正仿宋简体" w:hAnsi="宋体" w:cs="宋体" w:hint="eastAsia"/>
          <w:kern w:val="0"/>
          <w:sz w:val="32"/>
          <w:szCs w:val="32"/>
          <w:lang/>
        </w:rPr>
        <w:t>人。持续开展涉民营企业家羁押必要性审查专项活动，对</w:t>
      </w:r>
      <w:r>
        <w:rPr>
          <w:rFonts w:ascii="宋体" w:eastAsia="方正仿宋简体" w:hAnsi="宋体" w:cs="宋体" w:hint="eastAsia"/>
          <w:kern w:val="0"/>
          <w:sz w:val="32"/>
          <w:szCs w:val="32"/>
          <w:lang/>
        </w:rPr>
        <w:t>4</w:t>
      </w:r>
      <w:r>
        <w:rPr>
          <w:rFonts w:ascii="宋体" w:eastAsia="方正仿宋简体" w:hAnsi="宋体" w:cs="宋体" w:hint="eastAsia"/>
          <w:kern w:val="0"/>
          <w:sz w:val="32"/>
          <w:szCs w:val="32"/>
          <w:lang/>
        </w:rPr>
        <w:t>名民营企业负责人依法变更强制措施。深化落实助力企业纾困减负“十条措施”，为涉案企业开通绿色通道促合规、保</w:t>
      </w:r>
      <w:r>
        <w:rPr>
          <w:rFonts w:ascii="宋体" w:eastAsia="方正仿宋简体" w:hAnsi="宋体" w:cs="宋体" w:hint="eastAsia"/>
          <w:spacing w:val="-6"/>
          <w:kern w:val="0"/>
          <w:sz w:val="32"/>
          <w:szCs w:val="32"/>
          <w:lang/>
        </w:rPr>
        <w:t>增长。</w:t>
      </w:r>
      <w:r>
        <w:rPr>
          <w:rFonts w:ascii="宋体" w:eastAsia="方正仿宋简体" w:hAnsi="宋体" w:cs="宋体" w:hint="eastAsia"/>
          <w:spacing w:val="-6"/>
          <w:kern w:val="0"/>
          <w:sz w:val="32"/>
          <w:szCs w:val="32"/>
          <w:lang/>
        </w:rPr>
        <w:lastRenderedPageBreak/>
        <w:t>依法开展涉案企业合规改革，办理涉案企业合规案件</w:t>
      </w:r>
      <w:r>
        <w:rPr>
          <w:rFonts w:ascii="宋体" w:eastAsia="方正仿宋简体" w:hAnsi="宋体" w:cs="宋体" w:hint="eastAsia"/>
          <w:spacing w:val="-6"/>
          <w:kern w:val="0"/>
          <w:sz w:val="32"/>
          <w:szCs w:val="32"/>
          <w:lang/>
        </w:rPr>
        <w:t>1</w:t>
      </w:r>
      <w:r>
        <w:rPr>
          <w:rFonts w:ascii="宋体" w:eastAsia="方正仿宋简体" w:hAnsi="宋体" w:cs="宋体" w:hint="eastAsia"/>
          <w:spacing w:val="-6"/>
          <w:kern w:val="0"/>
          <w:sz w:val="32"/>
          <w:szCs w:val="32"/>
          <w:lang/>
        </w:rPr>
        <w:t>件，确保涉案企业通过合规整改提升依法合规经营和风险防范能力。</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楷体" w:hAnsi="宋体" w:cs="楷体" w:hint="eastAsia"/>
          <w:kern w:val="0"/>
          <w:sz w:val="32"/>
          <w:szCs w:val="32"/>
          <w:lang/>
        </w:rPr>
        <w:t>护航美丽利州建设。</w:t>
      </w:r>
      <w:r>
        <w:rPr>
          <w:rFonts w:ascii="宋体" w:eastAsia="方正仿宋简体" w:hAnsi="宋体" w:cs="宋体" w:hint="eastAsia"/>
          <w:kern w:val="0"/>
          <w:sz w:val="32"/>
          <w:szCs w:val="32"/>
          <w:lang/>
        </w:rPr>
        <w:t>持续开展“打击长江流域非法捕捞”专项整治活动，对涉非法捕捞类刑事案件</w:t>
      </w:r>
      <w:r>
        <w:rPr>
          <w:rFonts w:ascii="宋体" w:eastAsia="方正仿宋简体" w:hAnsi="宋体" w:cs="宋体" w:hint="eastAsia"/>
          <w:kern w:val="0"/>
          <w:sz w:val="32"/>
          <w:szCs w:val="32"/>
          <w:lang/>
        </w:rPr>
        <w:t>监督立案</w:t>
      </w:r>
      <w:r>
        <w:rPr>
          <w:rFonts w:ascii="宋体" w:eastAsia="方正仿宋简体" w:hAnsi="宋体" w:cs="宋体" w:hint="eastAsia"/>
          <w:kern w:val="0"/>
          <w:sz w:val="32"/>
          <w:szCs w:val="32"/>
          <w:lang/>
        </w:rPr>
        <w:t>4</w:t>
      </w:r>
      <w:r>
        <w:rPr>
          <w:rFonts w:ascii="宋体" w:eastAsia="方正仿宋简体" w:hAnsi="宋体" w:cs="宋体" w:hint="eastAsia"/>
          <w:kern w:val="0"/>
          <w:sz w:val="32"/>
          <w:szCs w:val="32"/>
          <w:lang/>
        </w:rPr>
        <w:t>件。依法办理广元建市以来最大非法捕捞水产品案件—“</w:t>
      </w:r>
      <w:r>
        <w:rPr>
          <w:rFonts w:ascii="宋体" w:eastAsia="方正仿宋简体" w:hAnsi="宋体" w:cs="宋体" w:hint="eastAsia"/>
          <w:kern w:val="0"/>
          <w:sz w:val="32"/>
          <w:szCs w:val="32"/>
          <w:lang/>
        </w:rPr>
        <w:t>4.28</w:t>
      </w:r>
      <w:r>
        <w:rPr>
          <w:rFonts w:ascii="宋体" w:eastAsia="方正仿宋简体" w:hAnsi="宋体" w:cs="宋体" w:hint="eastAsia"/>
          <w:kern w:val="0"/>
          <w:sz w:val="32"/>
          <w:szCs w:val="32"/>
          <w:lang/>
        </w:rPr>
        <w:t>”特大非法捕捞水产品案暨刑事附带民事公益诉讼案，督促各被告增殖放流修复受损生态，追回生态损害赔偿费</w:t>
      </w:r>
      <w:r>
        <w:rPr>
          <w:rFonts w:ascii="宋体" w:eastAsia="方正仿宋简体" w:hAnsi="宋体" w:cs="宋体" w:hint="eastAsia"/>
          <w:kern w:val="0"/>
          <w:sz w:val="32"/>
          <w:szCs w:val="32"/>
          <w:lang/>
        </w:rPr>
        <w:t>230</w:t>
      </w:r>
      <w:r>
        <w:rPr>
          <w:rFonts w:ascii="宋体" w:eastAsia="方正仿宋简体" w:hAnsi="宋体" w:cs="宋体" w:hint="eastAsia"/>
          <w:kern w:val="0"/>
          <w:sz w:val="32"/>
          <w:szCs w:val="32"/>
          <w:lang/>
        </w:rPr>
        <w:t>余万元，切实守护长江中上游生态环境及水生生物资源多样性安全。扎实开展生态环境和资源公益诉讼专项监督，针对辖区农村乱占耕地建房问题向相关单位发出检察建议</w:t>
      </w:r>
      <w:r>
        <w:rPr>
          <w:rFonts w:ascii="宋体" w:eastAsia="方正仿宋简体" w:hAnsi="宋体" w:cs="宋体" w:hint="eastAsia"/>
          <w:kern w:val="0"/>
          <w:sz w:val="32"/>
          <w:szCs w:val="32"/>
          <w:lang/>
        </w:rPr>
        <w:t>17</w:t>
      </w:r>
      <w:r>
        <w:rPr>
          <w:rFonts w:ascii="宋体" w:eastAsia="方正仿宋简体" w:hAnsi="宋体" w:cs="宋体" w:hint="eastAsia"/>
          <w:kern w:val="0"/>
          <w:sz w:val="32"/>
          <w:szCs w:val="32"/>
          <w:lang/>
        </w:rPr>
        <w:t>份，督促修复被损毁耕地。</w:t>
      </w:r>
    </w:p>
    <w:p w:rsidR="00000000" w:rsidRDefault="009C06C1">
      <w:pPr>
        <w:overflowPunct w:val="0"/>
        <w:autoSpaceDE w:val="0"/>
        <w:spacing w:line="576" w:lineRule="exact"/>
        <w:ind w:firstLineChars="200" w:firstLine="640"/>
        <w:rPr>
          <w:rFonts w:ascii="宋体" w:eastAsia="黑体" w:hAnsi="宋体" w:cs="黑体" w:hint="eastAsia"/>
          <w:kern w:val="0"/>
          <w:sz w:val="32"/>
          <w:szCs w:val="32"/>
          <w:lang/>
        </w:rPr>
      </w:pPr>
      <w:r>
        <w:rPr>
          <w:rFonts w:ascii="宋体" w:eastAsia="黑体" w:hAnsi="宋体" w:cs="黑体" w:hint="eastAsia"/>
          <w:kern w:val="0"/>
          <w:sz w:val="32"/>
          <w:szCs w:val="32"/>
          <w:lang/>
        </w:rPr>
        <w:t>二、坚持为民司法，服务保障民生福祉</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方正仿宋简体" w:hAnsi="宋体" w:cs="宋体" w:hint="eastAsia"/>
          <w:kern w:val="0"/>
          <w:sz w:val="32"/>
          <w:szCs w:val="32"/>
          <w:lang/>
        </w:rPr>
        <w:t>始终践行以人民为中心的发展思想，用心用情办好民生“小案”“小事”，以检察工作指数换取群众幸福指数。</w:t>
      </w:r>
    </w:p>
    <w:p w:rsidR="00000000" w:rsidRDefault="009C06C1">
      <w:pPr>
        <w:overflowPunct w:val="0"/>
        <w:autoSpaceDE w:val="0"/>
        <w:spacing w:line="576" w:lineRule="exact"/>
        <w:ind w:firstLineChars="200" w:firstLine="640"/>
        <w:rPr>
          <w:rFonts w:ascii="宋体" w:eastAsia="方正仿宋简体" w:hAnsi="宋体" w:cs="宋体"/>
          <w:kern w:val="0"/>
          <w:sz w:val="32"/>
          <w:szCs w:val="32"/>
          <w:highlight w:val="green"/>
          <w:lang/>
        </w:rPr>
      </w:pPr>
      <w:r>
        <w:rPr>
          <w:rFonts w:ascii="宋体" w:eastAsia="楷体" w:hAnsi="宋体" w:cs="楷体" w:hint="eastAsia"/>
          <w:kern w:val="0"/>
          <w:sz w:val="32"/>
          <w:szCs w:val="32"/>
          <w:lang/>
        </w:rPr>
        <w:t>用情呵护未成年人健康成长</w:t>
      </w:r>
      <w:r>
        <w:rPr>
          <w:rFonts w:ascii="宋体" w:eastAsia="楷体" w:hAnsi="宋体" w:cs="楷体" w:hint="eastAsia"/>
          <w:kern w:val="0"/>
          <w:sz w:val="32"/>
          <w:szCs w:val="32"/>
          <w:lang/>
        </w:rPr>
        <w:t>。</w:t>
      </w:r>
      <w:r>
        <w:rPr>
          <w:rFonts w:ascii="宋体" w:eastAsia="方正仿宋简体" w:hAnsi="宋体" w:cs="宋体" w:hint="eastAsia"/>
          <w:kern w:val="0"/>
          <w:sz w:val="32"/>
          <w:szCs w:val="32"/>
          <w:lang/>
        </w:rPr>
        <w:t>对侵害未成年人犯罪“零容忍”，批捕</w:t>
      </w:r>
      <w:r>
        <w:rPr>
          <w:rFonts w:ascii="宋体" w:eastAsia="方正仿宋简体" w:hAnsi="宋体" w:cs="宋体" w:hint="eastAsia"/>
          <w:kern w:val="0"/>
          <w:sz w:val="32"/>
          <w:szCs w:val="32"/>
          <w:lang/>
        </w:rPr>
        <w:t>19</w:t>
      </w:r>
      <w:r>
        <w:rPr>
          <w:rFonts w:ascii="宋体" w:eastAsia="方正仿宋简体" w:hAnsi="宋体" w:cs="宋体" w:hint="eastAsia"/>
          <w:kern w:val="0"/>
          <w:sz w:val="32"/>
          <w:szCs w:val="32"/>
          <w:lang/>
        </w:rPr>
        <w:t>人、起诉</w:t>
      </w:r>
      <w:r>
        <w:rPr>
          <w:rFonts w:ascii="宋体" w:eastAsia="方正仿宋简体" w:hAnsi="宋体" w:cs="宋体" w:hint="eastAsia"/>
          <w:kern w:val="0"/>
          <w:sz w:val="32"/>
          <w:szCs w:val="32"/>
          <w:lang/>
        </w:rPr>
        <w:t>47</w:t>
      </w:r>
      <w:r>
        <w:rPr>
          <w:rFonts w:ascii="宋体" w:eastAsia="方正仿宋简体" w:hAnsi="宋体" w:cs="宋体" w:hint="eastAsia"/>
          <w:kern w:val="0"/>
          <w:sz w:val="32"/>
          <w:szCs w:val="32"/>
          <w:lang/>
        </w:rPr>
        <w:t>人。对涉罪未成年人宽容不纵容，依法批捕</w:t>
      </w:r>
      <w:r>
        <w:rPr>
          <w:rFonts w:ascii="宋体" w:eastAsia="方正仿宋简体" w:hAnsi="宋体" w:cs="宋体" w:hint="eastAsia"/>
          <w:kern w:val="0"/>
          <w:sz w:val="32"/>
          <w:szCs w:val="32"/>
          <w:lang/>
        </w:rPr>
        <w:t>6</w:t>
      </w:r>
      <w:r>
        <w:rPr>
          <w:rFonts w:ascii="宋体" w:eastAsia="方正仿宋简体" w:hAnsi="宋体" w:cs="宋体" w:hint="eastAsia"/>
          <w:kern w:val="0"/>
          <w:sz w:val="32"/>
          <w:szCs w:val="32"/>
          <w:lang/>
        </w:rPr>
        <w:t>人、起诉</w:t>
      </w:r>
      <w:r>
        <w:rPr>
          <w:rFonts w:ascii="宋体" w:eastAsia="方正仿宋简体" w:hAnsi="宋体" w:cs="宋体" w:hint="eastAsia"/>
          <w:kern w:val="0"/>
          <w:sz w:val="32"/>
          <w:szCs w:val="32"/>
          <w:lang/>
        </w:rPr>
        <w:t>16</w:t>
      </w:r>
      <w:r>
        <w:rPr>
          <w:rFonts w:ascii="宋体" w:eastAsia="方正仿宋简体" w:hAnsi="宋体" w:cs="宋体" w:hint="eastAsia"/>
          <w:kern w:val="0"/>
          <w:sz w:val="32"/>
          <w:szCs w:val="32"/>
          <w:lang/>
        </w:rPr>
        <w:t>人，对罪行较轻并有悔改表现的附条件不起诉</w:t>
      </w:r>
      <w:r>
        <w:rPr>
          <w:rFonts w:ascii="宋体" w:eastAsia="方正仿宋简体" w:hAnsi="宋体" w:cs="宋体" w:hint="eastAsia"/>
          <w:kern w:val="0"/>
          <w:sz w:val="32"/>
          <w:szCs w:val="32"/>
          <w:lang/>
        </w:rPr>
        <w:t>13</w:t>
      </w:r>
      <w:r>
        <w:rPr>
          <w:rFonts w:ascii="宋体" w:eastAsia="方正仿宋简体" w:hAnsi="宋体" w:cs="宋体" w:hint="eastAsia"/>
          <w:kern w:val="0"/>
          <w:sz w:val="32"/>
          <w:szCs w:val="32"/>
          <w:lang/>
        </w:rPr>
        <w:t>人。积极融入未成年人综合保护体系，会同区民政局、区法院等</w:t>
      </w:r>
      <w:r>
        <w:rPr>
          <w:rFonts w:ascii="宋体" w:eastAsia="方正仿宋简体" w:hAnsi="宋体" w:cs="宋体" w:hint="eastAsia"/>
          <w:kern w:val="0"/>
          <w:sz w:val="32"/>
          <w:szCs w:val="32"/>
          <w:lang/>
        </w:rPr>
        <w:t>5</w:t>
      </w:r>
      <w:r>
        <w:rPr>
          <w:rFonts w:ascii="宋体" w:eastAsia="方正仿宋简体" w:hAnsi="宋体" w:cs="宋体" w:hint="eastAsia"/>
          <w:kern w:val="0"/>
          <w:sz w:val="32"/>
          <w:szCs w:val="32"/>
          <w:lang/>
        </w:rPr>
        <w:t>家单位联合印发《广元市利州区重点未成年人心理健康服务实施方案》，切实保障辖区重点未成年人身心健康。成立广元市首家家庭教育指导站，为涉案未成年人法定监护人开展教育辅导</w:t>
      </w:r>
      <w:r>
        <w:rPr>
          <w:rFonts w:ascii="宋体" w:eastAsia="方正仿宋简体" w:hAnsi="宋体" w:cs="宋体" w:hint="eastAsia"/>
          <w:kern w:val="0"/>
          <w:sz w:val="32"/>
          <w:szCs w:val="32"/>
          <w:lang/>
        </w:rPr>
        <w:t>140</w:t>
      </w:r>
      <w:r>
        <w:rPr>
          <w:rFonts w:ascii="宋体" w:eastAsia="方正仿宋简体" w:hAnsi="宋体" w:cs="宋体" w:hint="eastAsia"/>
          <w:kern w:val="0"/>
          <w:sz w:val="32"/>
          <w:szCs w:val="32"/>
          <w:lang/>
        </w:rPr>
        <w:t>余人次，结合办案向</w:t>
      </w:r>
      <w:r>
        <w:rPr>
          <w:rFonts w:ascii="宋体" w:eastAsia="方正仿宋简体" w:hAnsi="宋体" w:cs="宋体" w:hint="eastAsia"/>
          <w:kern w:val="0"/>
          <w:sz w:val="32"/>
          <w:szCs w:val="32"/>
          <w:lang/>
        </w:rPr>
        <w:t>5</w:t>
      </w:r>
      <w:r>
        <w:rPr>
          <w:rFonts w:ascii="宋体" w:eastAsia="方正仿宋简体" w:hAnsi="宋体" w:cs="宋体" w:hint="eastAsia"/>
          <w:kern w:val="0"/>
          <w:sz w:val="32"/>
          <w:szCs w:val="32"/>
          <w:lang/>
        </w:rPr>
        <w:t>名“甩手家长”发出“监护督促令”。开展未成年人保护法律监督专项行动，针对酒吧、</w:t>
      </w:r>
      <w:r>
        <w:rPr>
          <w:rFonts w:ascii="宋体" w:eastAsia="方正仿宋简体" w:hAnsi="宋体" w:cs="宋体" w:hint="eastAsia"/>
          <w:kern w:val="0"/>
          <w:sz w:val="32"/>
          <w:szCs w:val="32"/>
          <w:lang/>
        </w:rPr>
        <w:t>KTV</w:t>
      </w:r>
      <w:r>
        <w:rPr>
          <w:rFonts w:ascii="宋体" w:eastAsia="方正仿宋简体" w:hAnsi="宋体" w:cs="宋体" w:hint="eastAsia"/>
          <w:kern w:val="0"/>
          <w:sz w:val="32"/>
          <w:szCs w:val="32"/>
          <w:lang/>
        </w:rPr>
        <w:t>等娱</w:t>
      </w:r>
      <w:r>
        <w:rPr>
          <w:rFonts w:ascii="宋体" w:eastAsia="方正仿宋简体" w:hAnsi="宋体" w:cs="宋体" w:hint="eastAsia"/>
          <w:kern w:val="0"/>
          <w:sz w:val="32"/>
          <w:szCs w:val="32"/>
          <w:lang/>
        </w:rPr>
        <w:lastRenderedPageBreak/>
        <w:t>乐场所违规接纳未成年人情况，</w:t>
      </w:r>
      <w:r>
        <w:rPr>
          <w:rFonts w:ascii="宋体" w:eastAsia="方正仿宋简体" w:hAnsi="宋体" w:cs="宋体" w:hint="eastAsia"/>
          <w:kern w:val="0"/>
          <w:sz w:val="32"/>
          <w:szCs w:val="32"/>
          <w:lang/>
        </w:rPr>
        <w:t>通过公开</w:t>
      </w:r>
      <w:r>
        <w:rPr>
          <w:rFonts w:ascii="宋体" w:eastAsia="方正仿宋简体" w:hAnsi="宋体" w:cs="宋体" w:hint="eastAsia"/>
          <w:kern w:val="0"/>
          <w:sz w:val="32"/>
          <w:szCs w:val="32"/>
          <w:lang/>
        </w:rPr>
        <w:t>送达</w:t>
      </w:r>
      <w:r>
        <w:rPr>
          <w:rFonts w:ascii="宋体" w:eastAsia="方正仿宋简体" w:hAnsi="宋体" w:cs="宋体" w:hint="eastAsia"/>
          <w:kern w:val="0"/>
          <w:sz w:val="32"/>
          <w:szCs w:val="32"/>
          <w:lang/>
        </w:rPr>
        <w:t>检察建议、联合开展法治培训等方式促进文化娱乐场所行业治理，净化未成年人成长环境。持续深化“法治副校长”“法治进校园”工作，举办普法教育讲座</w:t>
      </w:r>
      <w:r>
        <w:rPr>
          <w:rFonts w:ascii="宋体" w:eastAsia="方正仿宋简体" w:hAnsi="宋体" w:cs="宋体" w:hint="eastAsia"/>
          <w:kern w:val="0"/>
          <w:sz w:val="32"/>
          <w:szCs w:val="32"/>
          <w:lang/>
        </w:rPr>
        <w:t>20</w:t>
      </w:r>
      <w:r>
        <w:rPr>
          <w:rFonts w:ascii="宋体" w:eastAsia="方正仿宋简体" w:hAnsi="宋体" w:cs="宋体" w:hint="eastAsia"/>
          <w:kern w:val="0"/>
          <w:sz w:val="32"/>
          <w:szCs w:val="32"/>
          <w:lang/>
        </w:rPr>
        <w:t>余场次。</w:t>
      </w:r>
      <w:r>
        <w:rPr>
          <w:rFonts w:ascii="宋体" w:eastAsia="方正仿宋简体" w:hAnsi="宋体" w:cs="宋体" w:hint="eastAsia"/>
          <w:kern w:val="0"/>
          <w:sz w:val="32"/>
          <w:szCs w:val="32"/>
          <w:lang/>
        </w:rPr>
        <w:t>1</w:t>
      </w:r>
      <w:r>
        <w:rPr>
          <w:rFonts w:ascii="宋体" w:eastAsia="方正仿宋简体" w:hAnsi="宋体" w:cs="宋体" w:hint="eastAsia"/>
          <w:kern w:val="0"/>
          <w:sz w:val="32"/>
          <w:szCs w:val="32"/>
          <w:lang/>
        </w:rPr>
        <w:t>名干警获评“全国青少年普法教育优秀辅导员”。推动校外培训机构专项治理的做法写入全国检察机关未成年人检察业务培训教材。</w:t>
      </w:r>
    </w:p>
    <w:p w:rsidR="00000000" w:rsidRDefault="009C06C1">
      <w:pPr>
        <w:topLinePunct/>
        <w:spacing w:line="576" w:lineRule="exact"/>
        <w:ind w:firstLineChars="200" w:firstLine="640"/>
        <w:rPr>
          <w:rFonts w:ascii="宋体" w:eastAsia="方正仿宋简体" w:hAnsi="宋体" w:cs="宋体" w:hint="eastAsia"/>
          <w:kern w:val="0"/>
          <w:sz w:val="32"/>
          <w:szCs w:val="32"/>
          <w:highlight w:val="yellow"/>
          <w:lang/>
        </w:rPr>
      </w:pPr>
      <w:r>
        <w:rPr>
          <w:rFonts w:ascii="宋体" w:eastAsia="楷体" w:hAnsi="宋体" w:cs="楷体" w:hint="eastAsia"/>
          <w:kern w:val="0"/>
          <w:sz w:val="32"/>
          <w:szCs w:val="32"/>
          <w:lang/>
        </w:rPr>
        <w:t>用心化解社会矛盾纠纷。</w:t>
      </w:r>
      <w:r>
        <w:rPr>
          <w:rFonts w:ascii="宋体" w:eastAsia="方正仿宋简体" w:hAnsi="宋体" w:hint="eastAsia"/>
          <w:sz w:val="32"/>
          <w:szCs w:val="32"/>
        </w:rPr>
        <w:t>严格落实来信来访“</w:t>
      </w:r>
      <w:r>
        <w:rPr>
          <w:rFonts w:ascii="宋体" w:eastAsia="方正仿宋简体" w:hAnsi="宋体" w:hint="eastAsia"/>
          <w:sz w:val="32"/>
          <w:szCs w:val="32"/>
        </w:rPr>
        <w:t>7</w:t>
      </w:r>
      <w:r>
        <w:rPr>
          <w:rFonts w:ascii="宋体" w:eastAsia="方正仿宋简体" w:hAnsi="宋体" w:hint="eastAsia"/>
          <w:sz w:val="32"/>
          <w:szCs w:val="32"/>
        </w:rPr>
        <w:t>日内程序回复，</w:t>
      </w:r>
      <w:r>
        <w:rPr>
          <w:rFonts w:ascii="宋体" w:eastAsia="方正仿宋简体" w:hAnsi="宋体" w:hint="eastAsia"/>
          <w:sz w:val="32"/>
          <w:szCs w:val="32"/>
        </w:rPr>
        <w:t>3</w:t>
      </w:r>
      <w:r>
        <w:rPr>
          <w:rFonts w:ascii="宋体" w:eastAsia="方正仿宋简体" w:hAnsi="宋体" w:hint="eastAsia"/>
          <w:sz w:val="32"/>
          <w:szCs w:val="32"/>
        </w:rPr>
        <w:t>个月内办理过程或结果答复”制度，</w:t>
      </w:r>
      <w:r>
        <w:rPr>
          <w:rFonts w:ascii="方正仿宋简体" w:eastAsia="方正仿宋简体" w:hAnsi="宋体" w:hint="eastAsia"/>
          <w:sz w:val="32"/>
          <w:szCs w:val="32"/>
        </w:rPr>
        <w:t>涉检申诉控告</w:t>
      </w:r>
      <w:r>
        <w:rPr>
          <w:rFonts w:ascii="宋体" w:eastAsia="仿宋_GB2312" w:hAnsi="宋体" w:hint="eastAsia"/>
          <w:sz w:val="32"/>
          <w:szCs w:val="32"/>
        </w:rPr>
        <w:t>、</w:t>
      </w:r>
      <w:r>
        <w:rPr>
          <w:rFonts w:ascii="方正仿宋简体" w:eastAsia="方正仿宋简体" w:hAnsi="宋体" w:hint="eastAsia"/>
          <w:sz w:val="32"/>
          <w:szCs w:val="32"/>
        </w:rPr>
        <w:t>首次信访院领</w:t>
      </w:r>
      <w:r>
        <w:rPr>
          <w:rFonts w:ascii="宋体" w:eastAsia="方正仿宋简体" w:hAnsi="宋体" w:hint="eastAsia"/>
          <w:sz w:val="32"/>
          <w:szCs w:val="32"/>
        </w:rPr>
        <w:t>导包案和检察长接待日制度，妥善处理群众各类来信来访案件线索</w:t>
      </w:r>
      <w:r>
        <w:rPr>
          <w:rFonts w:ascii="宋体" w:eastAsia="方正仿宋简体" w:hAnsi="宋体" w:hint="eastAsia"/>
          <w:sz w:val="32"/>
          <w:szCs w:val="32"/>
        </w:rPr>
        <w:t>46</w:t>
      </w:r>
      <w:r>
        <w:rPr>
          <w:rFonts w:ascii="宋体" w:eastAsia="方正仿宋简体" w:hAnsi="宋体" w:hint="eastAsia"/>
          <w:sz w:val="32"/>
          <w:szCs w:val="32"/>
        </w:rPr>
        <w:t>件，努力让</w:t>
      </w:r>
      <w:r>
        <w:rPr>
          <w:rFonts w:ascii="宋体" w:eastAsia="方正仿宋简体" w:hAnsi="宋体" w:hint="eastAsia"/>
          <w:sz w:val="32"/>
          <w:szCs w:val="32"/>
        </w:rPr>
        <w:t>12309</w:t>
      </w:r>
      <w:r>
        <w:rPr>
          <w:rFonts w:ascii="宋体" w:eastAsia="方正仿宋简体" w:hAnsi="宋体" w:hint="eastAsia"/>
          <w:sz w:val="32"/>
          <w:szCs w:val="32"/>
        </w:rPr>
        <w:t>检察服务成为群众“遇事找法”的重</w:t>
      </w:r>
      <w:r>
        <w:rPr>
          <w:rFonts w:ascii="宋体" w:eastAsia="方正仿宋简体" w:hAnsi="宋体" w:hint="eastAsia"/>
          <w:sz w:val="32"/>
          <w:szCs w:val="32"/>
        </w:rPr>
        <w:t>要选择。统筹落实宽严相济刑事司法政策和认罪认罚从宽制度，依法不批捕</w:t>
      </w:r>
      <w:r>
        <w:rPr>
          <w:rFonts w:ascii="宋体" w:eastAsia="方正仿宋简体" w:hAnsi="宋体" w:hint="eastAsia"/>
          <w:sz w:val="32"/>
          <w:szCs w:val="32"/>
        </w:rPr>
        <w:t>74</w:t>
      </w:r>
      <w:r>
        <w:rPr>
          <w:rFonts w:ascii="宋体" w:eastAsia="方正仿宋简体" w:hAnsi="宋体" w:hint="eastAsia"/>
          <w:sz w:val="32"/>
          <w:szCs w:val="32"/>
        </w:rPr>
        <w:t>人、不起诉</w:t>
      </w:r>
      <w:r>
        <w:rPr>
          <w:rFonts w:ascii="宋体" w:eastAsia="方正仿宋简体" w:hAnsi="宋体" w:hint="eastAsia"/>
          <w:sz w:val="32"/>
          <w:szCs w:val="32"/>
        </w:rPr>
        <w:t>399</w:t>
      </w:r>
      <w:r>
        <w:rPr>
          <w:rFonts w:ascii="宋体" w:eastAsia="方正仿宋简体" w:hAnsi="宋体" w:hint="eastAsia"/>
          <w:sz w:val="32"/>
          <w:szCs w:val="32"/>
        </w:rPr>
        <w:t>人，对</w:t>
      </w:r>
      <w:r>
        <w:rPr>
          <w:rFonts w:ascii="宋体" w:eastAsia="方正仿宋简体" w:hAnsi="宋体" w:hint="eastAsia"/>
          <w:sz w:val="32"/>
          <w:szCs w:val="32"/>
        </w:rPr>
        <w:t>1170</w:t>
      </w:r>
      <w:r>
        <w:rPr>
          <w:rFonts w:ascii="宋体" w:eastAsia="方正仿宋简体" w:hAnsi="宋体" w:hint="eastAsia"/>
          <w:sz w:val="32"/>
          <w:szCs w:val="32"/>
        </w:rPr>
        <w:t>人适用认罪认罚</w:t>
      </w:r>
      <w:r>
        <w:rPr>
          <w:rFonts w:ascii="宋体" w:eastAsia="方正仿宋简体" w:hAnsi="宋体" w:cs="宋体" w:hint="eastAsia"/>
          <w:kern w:val="0"/>
          <w:sz w:val="32"/>
          <w:szCs w:val="32"/>
          <w:lang/>
        </w:rPr>
        <w:t>制度，最大限度减少社会对立面。与区法院、区公安分局、区司法局会签出台《办理轻伤害案件的若干意见（试行）》，引入“大调解机制”，从源头上化解矛盾纠纷。以“我管”促“都管”，</w:t>
      </w:r>
      <w:r>
        <w:rPr>
          <w:rFonts w:ascii="宋体" w:eastAsia="方正仿宋简体" w:hAnsi="宋体" w:hint="eastAsia"/>
          <w:sz w:val="32"/>
          <w:szCs w:val="32"/>
        </w:rPr>
        <w:t>办理公开听证</w:t>
      </w:r>
      <w:r>
        <w:rPr>
          <w:rFonts w:ascii="宋体" w:eastAsia="方正仿宋简体" w:hAnsi="宋体" w:hint="eastAsia"/>
          <w:sz w:val="32"/>
          <w:szCs w:val="32"/>
        </w:rPr>
        <w:t>36</w:t>
      </w:r>
      <w:r>
        <w:rPr>
          <w:rFonts w:ascii="宋体" w:eastAsia="方正仿宋简体" w:hAnsi="宋体" w:hint="eastAsia"/>
          <w:sz w:val="32"/>
          <w:szCs w:val="32"/>
        </w:rPr>
        <w:t>次，加强释法说理、答疑解惑，努力让当事人心服口服、息诉罢访</w:t>
      </w:r>
      <w:r>
        <w:rPr>
          <w:rFonts w:ascii="宋体" w:eastAsia="方正仿宋简体" w:hAnsi="宋体" w:cs="宋体" w:hint="eastAsia"/>
          <w:kern w:val="0"/>
          <w:sz w:val="32"/>
          <w:szCs w:val="32"/>
          <w:lang/>
        </w:rPr>
        <w:t>。主动融入社会治理，结合案件办理，制发涉及生态环境、劳动者权益保护、道路安全、校园安全等多领域的社会治理类检察建议</w:t>
      </w:r>
      <w:r>
        <w:rPr>
          <w:rFonts w:ascii="宋体" w:eastAsia="方正仿宋简体" w:hAnsi="宋体" w:cs="宋体" w:hint="eastAsia"/>
          <w:kern w:val="0"/>
          <w:sz w:val="32"/>
          <w:szCs w:val="32"/>
          <w:lang/>
        </w:rPr>
        <w:t>12</w:t>
      </w:r>
      <w:r>
        <w:rPr>
          <w:rFonts w:ascii="宋体" w:eastAsia="方正仿宋简体" w:hAnsi="宋体" w:cs="宋体" w:hint="eastAsia"/>
          <w:kern w:val="0"/>
          <w:sz w:val="32"/>
          <w:szCs w:val="32"/>
          <w:lang/>
        </w:rPr>
        <w:t>份，助力提升社会综合治理效能。</w:t>
      </w:r>
    </w:p>
    <w:p w:rsidR="00000000" w:rsidRDefault="009C06C1">
      <w:pPr>
        <w:overflowPunct w:val="0"/>
        <w:autoSpaceDE w:val="0"/>
        <w:spacing w:line="576" w:lineRule="exact"/>
        <w:ind w:firstLineChars="200" w:firstLine="640"/>
        <w:rPr>
          <w:rFonts w:ascii="宋体" w:hAnsi="宋体" w:hint="eastAsia"/>
        </w:rPr>
      </w:pPr>
      <w:r>
        <w:rPr>
          <w:rFonts w:ascii="宋体" w:eastAsia="楷体" w:hAnsi="宋体" w:cs="楷体" w:hint="eastAsia"/>
          <w:kern w:val="0"/>
          <w:sz w:val="32"/>
          <w:szCs w:val="32"/>
          <w:lang/>
        </w:rPr>
        <w:t>突出</w:t>
      </w:r>
      <w:r>
        <w:rPr>
          <w:rFonts w:ascii="宋体" w:eastAsia="楷体" w:hAnsi="宋体" w:cs="楷体" w:hint="eastAsia"/>
          <w:kern w:val="0"/>
          <w:sz w:val="32"/>
          <w:szCs w:val="32"/>
          <w:lang/>
        </w:rPr>
        <w:t>特殊群体司法保护。</w:t>
      </w:r>
      <w:r>
        <w:rPr>
          <w:rFonts w:ascii="宋体" w:eastAsia="方正仿宋简体" w:hAnsi="宋体" w:cs="宋体" w:hint="eastAsia"/>
          <w:kern w:val="0"/>
          <w:sz w:val="32"/>
          <w:szCs w:val="32"/>
          <w:lang/>
        </w:rPr>
        <w:t>深入推进打击整治养老诈骗专项行动，起诉</w:t>
      </w:r>
      <w:r>
        <w:rPr>
          <w:rFonts w:ascii="宋体" w:eastAsia="方正仿宋简体" w:hAnsi="宋体" w:cs="宋体" w:hint="eastAsia"/>
          <w:kern w:val="0"/>
          <w:sz w:val="32"/>
          <w:szCs w:val="32"/>
          <w:lang/>
        </w:rPr>
        <w:t>10</w:t>
      </w:r>
      <w:r>
        <w:rPr>
          <w:rFonts w:ascii="宋体" w:eastAsia="方正仿宋简体" w:hAnsi="宋体" w:cs="宋体" w:hint="eastAsia"/>
          <w:kern w:val="0"/>
          <w:sz w:val="32"/>
          <w:szCs w:val="32"/>
          <w:lang/>
        </w:rPr>
        <w:t>人，追赃挽损</w:t>
      </w:r>
      <w:r>
        <w:rPr>
          <w:rFonts w:ascii="宋体" w:eastAsia="方正仿宋简体" w:hAnsi="宋体" w:cs="宋体" w:hint="eastAsia"/>
          <w:kern w:val="0"/>
          <w:sz w:val="32"/>
          <w:szCs w:val="32"/>
          <w:lang/>
        </w:rPr>
        <w:t>171</w:t>
      </w:r>
      <w:r>
        <w:rPr>
          <w:rFonts w:ascii="宋体" w:eastAsia="方正仿宋简体" w:hAnsi="宋体" w:cs="宋体" w:hint="eastAsia"/>
          <w:kern w:val="0"/>
          <w:sz w:val="32"/>
          <w:szCs w:val="32"/>
          <w:lang/>
        </w:rPr>
        <w:t>万余元。部署“检察蓝”助力解决农民工讨薪问题专项行动，通过支持起诉帮助</w:t>
      </w:r>
      <w:r>
        <w:rPr>
          <w:rFonts w:ascii="宋体" w:eastAsia="方正仿宋简体" w:hAnsi="宋体" w:cs="宋体" w:hint="eastAsia"/>
          <w:kern w:val="0"/>
          <w:sz w:val="32"/>
          <w:szCs w:val="32"/>
          <w:lang/>
        </w:rPr>
        <w:t>24</w:t>
      </w:r>
      <w:r>
        <w:rPr>
          <w:rFonts w:ascii="宋体" w:eastAsia="方正仿宋简体" w:hAnsi="宋体" w:cs="宋体" w:hint="eastAsia"/>
          <w:kern w:val="0"/>
          <w:sz w:val="32"/>
          <w:szCs w:val="32"/>
          <w:lang/>
        </w:rPr>
        <w:t>名农民工追回</w:t>
      </w:r>
      <w:r>
        <w:rPr>
          <w:rFonts w:ascii="宋体" w:eastAsia="方正仿宋简体" w:hAnsi="宋体" w:cs="宋体" w:hint="eastAsia"/>
          <w:kern w:val="0"/>
          <w:sz w:val="32"/>
          <w:szCs w:val="32"/>
          <w:lang/>
        </w:rPr>
        <w:lastRenderedPageBreak/>
        <w:t>欠薪</w:t>
      </w:r>
      <w:r>
        <w:rPr>
          <w:rFonts w:ascii="宋体" w:eastAsia="方正仿宋简体" w:hAnsi="宋体" w:cs="宋体" w:hint="eastAsia"/>
          <w:kern w:val="0"/>
          <w:sz w:val="32"/>
          <w:szCs w:val="32"/>
          <w:lang/>
        </w:rPr>
        <w:t>25</w:t>
      </w:r>
      <w:r>
        <w:rPr>
          <w:rFonts w:ascii="宋体" w:eastAsia="方正仿宋简体" w:hAnsi="宋体" w:cs="宋体" w:hint="eastAsia"/>
          <w:kern w:val="0"/>
          <w:sz w:val="32"/>
          <w:szCs w:val="32"/>
          <w:lang/>
        </w:rPr>
        <w:t>万余元。与区妇联会签《关于在妇女权益保障公益诉讼工作中加强协作配合的意见》，切实增强做好妇女权益保障工作的责任感和使命感。建立司法救助与社会救助衔接融合机制，助推乡村振兴，司法救助</w:t>
      </w:r>
      <w:r>
        <w:rPr>
          <w:rFonts w:ascii="宋体" w:eastAsia="方正仿宋简体" w:hAnsi="宋体" w:cs="宋体" w:hint="eastAsia"/>
          <w:kern w:val="0"/>
          <w:sz w:val="32"/>
          <w:szCs w:val="32"/>
          <w:lang/>
        </w:rPr>
        <w:t>43</w:t>
      </w:r>
      <w:r>
        <w:rPr>
          <w:rFonts w:ascii="宋体" w:eastAsia="方正仿宋简体" w:hAnsi="宋体" w:cs="宋体" w:hint="eastAsia"/>
          <w:kern w:val="0"/>
          <w:sz w:val="32"/>
          <w:szCs w:val="32"/>
          <w:lang/>
        </w:rPr>
        <w:t>人，发放救助金</w:t>
      </w:r>
      <w:r>
        <w:rPr>
          <w:rFonts w:ascii="宋体" w:eastAsia="方正仿宋简体" w:hAnsi="宋体" w:cs="宋体" w:hint="eastAsia"/>
          <w:kern w:val="0"/>
          <w:sz w:val="32"/>
          <w:szCs w:val="32"/>
          <w:lang/>
        </w:rPr>
        <w:t>13.2</w:t>
      </w:r>
      <w:r>
        <w:rPr>
          <w:rFonts w:ascii="宋体" w:eastAsia="方正仿宋简体" w:hAnsi="宋体" w:cs="宋体" w:hint="eastAsia"/>
          <w:kern w:val="0"/>
          <w:sz w:val="32"/>
          <w:szCs w:val="32"/>
          <w:lang/>
        </w:rPr>
        <w:t>万元，主动传递“法治温暖”。</w:t>
      </w:r>
    </w:p>
    <w:p w:rsidR="00000000" w:rsidRDefault="009C06C1">
      <w:pPr>
        <w:overflowPunct w:val="0"/>
        <w:autoSpaceDE w:val="0"/>
        <w:spacing w:line="576" w:lineRule="exact"/>
        <w:ind w:firstLineChars="200" w:firstLine="640"/>
        <w:rPr>
          <w:rFonts w:ascii="宋体" w:eastAsia="黑体" w:hAnsi="宋体" w:cs="黑体"/>
          <w:kern w:val="0"/>
          <w:sz w:val="32"/>
          <w:szCs w:val="32"/>
          <w:lang/>
        </w:rPr>
      </w:pPr>
      <w:r>
        <w:rPr>
          <w:rFonts w:ascii="宋体" w:eastAsia="黑体" w:hAnsi="宋体" w:cs="黑体" w:hint="eastAsia"/>
          <w:kern w:val="0"/>
          <w:sz w:val="32"/>
          <w:szCs w:val="32"/>
          <w:lang/>
        </w:rPr>
        <w:t>三、坚持深耕主业，维护社会公平正义</w:t>
      </w:r>
    </w:p>
    <w:p w:rsidR="00000000" w:rsidRDefault="009C06C1">
      <w:pPr>
        <w:pStyle w:val="ad"/>
        <w:topLinePunct/>
        <w:spacing w:line="576" w:lineRule="exact"/>
        <w:ind w:firstLineChars="200"/>
        <w:outlineLvl w:val="1"/>
        <w:rPr>
          <w:rFonts w:ascii="宋体" w:eastAsia="方正仿宋简体" w:hAnsi="宋体" w:cs="宋体" w:hint="eastAsia"/>
          <w:lang/>
        </w:rPr>
      </w:pPr>
      <w:r>
        <w:rPr>
          <w:rFonts w:ascii="宋体" w:eastAsia="方正仿宋简体" w:hAnsi="宋体" w:cs="宋体" w:hint="eastAsia"/>
          <w:lang/>
        </w:rPr>
        <w:t>始终牢记国家法律监督机关的宪法定位，坚持在办案中监督、在监督中办案，</w:t>
      </w:r>
      <w:r>
        <w:rPr>
          <w:rFonts w:ascii="宋体" w:eastAsia="方正仿宋简体" w:hAnsi="宋体" w:cs="宋体" w:hint="eastAsia"/>
          <w:lang/>
        </w:rPr>
        <w:t>努力当好公平正义守护者、公共利益代表者。</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楷体" w:hAnsi="宋体" w:cs="楷体" w:hint="eastAsia"/>
          <w:kern w:val="0"/>
          <w:sz w:val="32"/>
          <w:szCs w:val="32"/>
          <w:lang/>
        </w:rPr>
        <w:t>刑事检察做优做强。</w:t>
      </w:r>
      <w:r>
        <w:rPr>
          <w:rFonts w:ascii="宋体" w:eastAsia="方正仿宋简体" w:hAnsi="宋体" w:cs="宋体" w:hint="eastAsia"/>
          <w:kern w:val="0"/>
          <w:sz w:val="32"/>
          <w:szCs w:val="32"/>
          <w:lang/>
        </w:rPr>
        <w:t>实质化运行侦查监督与协作配合办公室，构建新型“侦诉”关系。监督立案</w:t>
      </w:r>
      <w:r>
        <w:rPr>
          <w:rFonts w:ascii="宋体" w:eastAsia="方正仿宋简体" w:hAnsi="宋体" w:cs="宋体" w:hint="eastAsia"/>
          <w:kern w:val="0"/>
          <w:sz w:val="32"/>
          <w:szCs w:val="32"/>
          <w:lang/>
        </w:rPr>
        <w:t>11</w:t>
      </w:r>
      <w:r>
        <w:rPr>
          <w:rFonts w:ascii="宋体" w:eastAsia="方正仿宋简体" w:hAnsi="宋体" w:cs="宋体" w:hint="eastAsia"/>
          <w:kern w:val="0"/>
          <w:sz w:val="32"/>
          <w:szCs w:val="32"/>
          <w:lang/>
        </w:rPr>
        <w:t>件、撤案</w:t>
      </w:r>
      <w:r>
        <w:rPr>
          <w:rFonts w:ascii="宋体" w:eastAsia="方正仿宋简体" w:hAnsi="宋体" w:cs="宋体" w:hint="eastAsia"/>
          <w:kern w:val="0"/>
          <w:sz w:val="32"/>
          <w:szCs w:val="32"/>
          <w:lang/>
        </w:rPr>
        <w:t>55</w:t>
      </w:r>
      <w:r>
        <w:rPr>
          <w:rFonts w:ascii="宋体" w:eastAsia="方正仿宋简体" w:hAnsi="宋体" w:cs="宋体" w:hint="eastAsia"/>
          <w:kern w:val="0"/>
          <w:sz w:val="32"/>
          <w:szCs w:val="32"/>
          <w:lang/>
        </w:rPr>
        <w:t>件，追捕追诉</w:t>
      </w:r>
      <w:r>
        <w:rPr>
          <w:rFonts w:ascii="宋体" w:eastAsia="方正仿宋简体" w:hAnsi="宋体" w:cs="宋体" w:hint="eastAsia"/>
          <w:kern w:val="0"/>
          <w:sz w:val="32"/>
          <w:szCs w:val="32"/>
          <w:lang/>
        </w:rPr>
        <w:t>97</w:t>
      </w:r>
      <w:r>
        <w:rPr>
          <w:rFonts w:ascii="宋体" w:eastAsia="方正仿宋简体" w:hAnsi="宋体" w:cs="宋体" w:hint="eastAsia"/>
          <w:kern w:val="0"/>
          <w:sz w:val="32"/>
          <w:szCs w:val="32"/>
          <w:lang/>
        </w:rPr>
        <w:t>人，纠正侦查活动违法</w:t>
      </w:r>
      <w:r>
        <w:rPr>
          <w:rFonts w:ascii="宋体" w:eastAsia="方正仿宋简体" w:hAnsi="宋体" w:cs="宋体" w:hint="eastAsia"/>
          <w:kern w:val="0"/>
          <w:sz w:val="32"/>
          <w:szCs w:val="32"/>
          <w:lang/>
        </w:rPr>
        <w:t>35</w:t>
      </w:r>
      <w:r>
        <w:rPr>
          <w:rFonts w:ascii="宋体" w:eastAsia="方正仿宋简体" w:hAnsi="宋体" w:cs="宋体" w:hint="eastAsia"/>
          <w:kern w:val="0"/>
          <w:sz w:val="32"/>
          <w:szCs w:val="32"/>
          <w:lang/>
        </w:rPr>
        <w:t>件，参与疑难复杂案件会商、提前介入</w:t>
      </w:r>
      <w:r>
        <w:rPr>
          <w:rFonts w:ascii="宋体" w:eastAsia="方正仿宋简体" w:hAnsi="宋体" w:cs="宋体" w:hint="eastAsia"/>
          <w:kern w:val="0"/>
          <w:sz w:val="32"/>
          <w:szCs w:val="32"/>
          <w:lang/>
        </w:rPr>
        <w:t>123</w:t>
      </w:r>
      <w:r>
        <w:rPr>
          <w:rFonts w:ascii="宋体" w:eastAsia="方正仿宋简体" w:hAnsi="宋体" w:cs="宋体" w:hint="eastAsia"/>
          <w:kern w:val="0"/>
          <w:sz w:val="32"/>
          <w:szCs w:val="32"/>
          <w:lang/>
        </w:rPr>
        <w:t>件，引导侦查取证率为</w:t>
      </w:r>
      <w:r>
        <w:rPr>
          <w:rFonts w:ascii="宋体" w:eastAsia="方正仿宋简体" w:hAnsi="宋体" w:cs="宋体" w:hint="eastAsia"/>
          <w:kern w:val="0"/>
          <w:sz w:val="32"/>
          <w:szCs w:val="32"/>
          <w:lang/>
        </w:rPr>
        <w:t>13.3</w:t>
      </w:r>
      <w:r>
        <w:rPr>
          <w:rFonts w:ascii="宋体" w:hAnsi="宋体" w:cs="宋体" w:hint="eastAsia"/>
          <w:kern w:val="0"/>
          <w:sz w:val="32"/>
          <w:szCs w:val="32"/>
          <w:lang/>
        </w:rPr>
        <w:t>％</w:t>
      </w:r>
      <w:r>
        <w:rPr>
          <w:rFonts w:ascii="宋体" w:eastAsia="方正仿宋简体" w:hAnsi="宋体" w:cs="宋体" w:hint="eastAsia"/>
          <w:kern w:val="0"/>
          <w:sz w:val="32"/>
          <w:szCs w:val="32"/>
          <w:lang/>
        </w:rPr>
        <w:t>，居全市第一。落实“捕诉一体”“简案快办、难案精办”等机制，办案效率提升</w:t>
      </w:r>
      <w:r>
        <w:rPr>
          <w:rFonts w:ascii="宋体" w:eastAsia="方正仿宋简体" w:hAnsi="宋体" w:cs="宋体" w:hint="eastAsia"/>
          <w:kern w:val="0"/>
          <w:sz w:val="32"/>
          <w:szCs w:val="32"/>
          <w:lang/>
        </w:rPr>
        <w:t>20</w:t>
      </w:r>
      <w:r>
        <w:rPr>
          <w:rFonts w:ascii="宋体" w:hAnsi="宋体" w:cs="宋体" w:hint="eastAsia"/>
          <w:kern w:val="0"/>
          <w:sz w:val="32"/>
          <w:szCs w:val="32"/>
          <w:lang/>
        </w:rPr>
        <w:t>％</w:t>
      </w:r>
      <w:r>
        <w:rPr>
          <w:rFonts w:ascii="宋体" w:eastAsia="方正仿宋简体" w:hAnsi="宋体" w:cs="宋体" w:hint="eastAsia"/>
          <w:kern w:val="0"/>
          <w:sz w:val="32"/>
          <w:szCs w:val="32"/>
          <w:lang/>
        </w:rPr>
        <w:t>，“案</w:t>
      </w:r>
      <w:r>
        <w:rPr>
          <w:rFonts w:ascii="宋体" w:eastAsia="方正仿宋简体" w:hAnsi="宋体" w:cs="宋体" w:hint="eastAsia"/>
          <w:kern w:val="0"/>
          <w:sz w:val="32"/>
          <w:szCs w:val="32"/>
          <w:lang/>
        </w:rPr>
        <w:t>-</w:t>
      </w:r>
      <w:r>
        <w:rPr>
          <w:rFonts w:ascii="宋体" w:eastAsia="方正仿宋简体" w:hAnsi="宋体" w:cs="宋体" w:hint="eastAsia"/>
          <w:kern w:val="0"/>
          <w:sz w:val="32"/>
          <w:szCs w:val="32"/>
          <w:lang/>
        </w:rPr>
        <w:t>件比”降至</w:t>
      </w:r>
      <w:r>
        <w:rPr>
          <w:rFonts w:ascii="宋体" w:eastAsia="方正仿宋简体" w:hAnsi="宋体" w:cs="宋体" w:hint="eastAsia"/>
          <w:kern w:val="0"/>
          <w:sz w:val="32"/>
          <w:szCs w:val="32"/>
          <w:lang/>
        </w:rPr>
        <w:t>1</w:t>
      </w:r>
      <w:r>
        <w:rPr>
          <w:rFonts w:ascii="宋体" w:eastAsia="方正仿宋简体" w:hAnsi="宋体" w:cs="宋体" w:hint="eastAsia"/>
          <w:kern w:val="0"/>
          <w:sz w:val="32"/>
          <w:szCs w:val="32"/>
          <w:lang/>
        </w:rPr>
        <w:t>：</w:t>
      </w:r>
      <w:r>
        <w:rPr>
          <w:rFonts w:ascii="宋体" w:eastAsia="方正仿宋简体" w:hAnsi="宋体" w:cs="宋体" w:hint="eastAsia"/>
          <w:kern w:val="0"/>
          <w:sz w:val="32"/>
          <w:szCs w:val="32"/>
          <w:lang/>
        </w:rPr>
        <w:t>1.089</w:t>
      </w:r>
      <w:r>
        <w:rPr>
          <w:rFonts w:ascii="宋体" w:eastAsia="方正仿宋简体" w:hAnsi="宋体" w:cs="宋体" w:hint="eastAsia"/>
          <w:kern w:val="0"/>
          <w:sz w:val="32"/>
          <w:szCs w:val="32"/>
          <w:lang/>
        </w:rPr>
        <w:t>，刑事案件质效实现跨越式提升。</w:t>
      </w:r>
      <w:r>
        <w:rPr>
          <w:rFonts w:ascii="宋体" w:eastAsia="方正仿宋简体" w:hAnsi="宋体" w:cs="仿宋_GB2312" w:hint="eastAsia"/>
          <w:sz w:val="32"/>
          <w:szCs w:val="32"/>
        </w:rPr>
        <w:t>强化</w:t>
      </w:r>
      <w:r>
        <w:rPr>
          <w:rFonts w:ascii="宋体" w:eastAsia="方正仿宋简体" w:hAnsi="宋体" w:cs="仿宋_GB2312" w:hint="eastAsia"/>
          <w:sz w:val="32"/>
          <w:szCs w:val="32"/>
        </w:rPr>
        <w:t>刑事审判监督，提出刑事抗诉</w:t>
      </w:r>
      <w:r>
        <w:rPr>
          <w:rFonts w:ascii="宋体" w:eastAsia="方正仿宋简体" w:hAnsi="宋体" w:cs="仿宋_GB2312" w:hint="eastAsia"/>
          <w:sz w:val="32"/>
          <w:szCs w:val="32"/>
        </w:rPr>
        <w:t>4</w:t>
      </w:r>
      <w:r>
        <w:rPr>
          <w:rFonts w:ascii="宋体" w:eastAsia="方正仿宋简体" w:hAnsi="宋体" w:cs="仿宋_GB2312" w:hint="eastAsia"/>
          <w:sz w:val="32"/>
          <w:szCs w:val="32"/>
        </w:rPr>
        <w:t>件，纠正审判活动违法</w:t>
      </w:r>
      <w:r>
        <w:rPr>
          <w:rFonts w:ascii="宋体" w:eastAsia="方正仿宋简体" w:hAnsi="宋体" w:cs="仿宋_GB2312" w:hint="eastAsia"/>
          <w:sz w:val="32"/>
          <w:szCs w:val="32"/>
        </w:rPr>
        <w:t>5</w:t>
      </w:r>
      <w:r>
        <w:rPr>
          <w:rFonts w:ascii="宋体" w:eastAsia="方正仿宋简体" w:hAnsi="宋体" w:cs="仿宋_GB2312" w:hint="eastAsia"/>
          <w:sz w:val="32"/>
          <w:szCs w:val="32"/>
        </w:rPr>
        <w:t>件。</w:t>
      </w:r>
      <w:r>
        <w:rPr>
          <w:rFonts w:ascii="宋体" w:eastAsia="方正仿宋简体" w:hAnsi="宋体" w:cs="宋体" w:hint="eastAsia"/>
          <w:kern w:val="0"/>
          <w:sz w:val="32"/>
          <w:szCs w:val="32"/>
          <w:lang/>
        </w:rPr>
        <w:t>强化刑事执行检察监督，</w:t>
      </w:r>
      <w:r>
        <w:rPr>
          <w:rFonts w:ascii="宋体" w:eastAsia="方正仿宋简体" w:hAnsi="宋体" w:cs="仿宋_GB2312" w:hint="eastAsia"/>
          <w:bCs/>
          <w:sz w:val="32"/>
          <w:szCs w:val="32"/>
        </w:rPr>
        <w:t>办理羁押必要性审查案件</w:t>
      </w:r>
      <w:r>
        <w:rPr>
          <w:rFonts w:ascii="宋体" w:eastAsia="方正仿宋简体" w:hAnsi="宋体" w:cs="仿宋_GB2312" w:hint="eastAsia"/>
          <w:bCs/>
          <w:sz w:val="32"/>
          <w:szCs w:val="32"/>
        </w:rPr>
        <w:t>33</w:t>
      </w:r>
      <w:r>
        <w:rPr>
          <w:rFonts w:ascii="宋体" w:eastAsia="方正仿宋简体" w:hAnsi="宋体" w:cs="仿宋_GB2312" w:hint="eastAsia"/>
          <w:bCs/>
          <w:sz w:val="32"/>
          <w:szCs w:val="32"/>
        </w:rPr>
        <w:t>件</w:t>
      </w:r>
      <w:r>
        <w:rPr>
          <w:rFonts w:ascii="宋体" w:eastAsia="方正仿宋简体" w:hAnsi="宋体" w:cs="仿宋_GB2312" w:hint="eastAsia"/>
          <w:sz w:val="32"/>
          <w:szCs w:val="32"/>
        </w:rPr>
        <w:t>；</w:t>
      </w:r>
      <w:r>
        <w:rPr>
          <w:rFonts w:ascii="宋体" w:eastAsia="方正仿宋简体" w:hAnsi="宋体" w:cs="宋体" w:hint="eastAsia"/>
          <w:kern w:val="0"/>
          <w:sz w:val="32"/>
          <w:szCs w:val="32"/>
          <w:lang/>
        </w:rPr>
        <w:t>通过巡回检</w:t>
      </w:r>
      <w:r>
        <w:rPr>
          <w:rFonts w:ascii="宋体" w:eastAsia="方正仿宋简体" w:hAnsi="宋体" w:cs="宋体" w:hint="eastAsia"/>
          <w:kern w:val="0"/>
          <w:sz w:val="32"/>
          <w:szCs w:val="32"/>
          <w:lang/>
        </w:rPr>
        <w:t>察、日常检察、专项检察等方式进行违法监督，发出社区矫正纠正违法通知书</w:t>
      </w:r>
      <w:r>
        <w:rPr>
          <w:rFonts w:ascii="宋体" w:eastAsia="方正仿宋简体" w:hAnsi="宋体" w:cs="宋体" w:hint="eastAsia"/>
          <w:kern w:val="0"/>
          <w:sz w:val="32"/>
          <w:szCs w:val="32"/>
          <w:lang/>
        </w:rPr>
        <w:t>9</w:t>
      </w:r>
      <w:r>
        <w:rPr>
          <w:rFonts w:ascii="宋体" w:eastAsia="方正仿宋简体" w:hAnsi="宋体" w:cs="宋体" w:hint="eastAsia"/>
          <w:kern w:val="0"/>
          <w:sz w:val="32"/>
          <w:szCs w:val="32"/>
          <w:lang/>
        </w:rPr>
        <w:t>份；开展职务犯罪案件财产刑执行检察监督专项行动，共核查</w:t>
      </w:r>
      <w:r>
        <w:rPr>
          <w:rFonts w:ascii="宋体" w:eastAsia="方正仿宋简体" w:hAnsi="宋体" w:cs="宋体" w:hint="eastAsia"/>
          <w:kern w:val="0"/>
          <w:sz w:val="32"/>
          <w:szCs w:val="32"/>
          <w:lang/>
        </w:rPr>
        <w:t>52</w:t>
      </w:r>
      <w:r>
        <w:rPr>
          <w:rFonts w:ascii="宋体" w:eastAsia="方正仿宋简体" w:hAnsi="宋体" w:cs="宋体" w:hint="eastAsia"/>
          <w:kern w:val="0"/>
          <w:sz w:val="32"/>
          <w:szCs w:val="32"/>
          <w:lang/>
        </w:rPr>
        <w:t>人，发出纠正违法通知书</w:t>
      </w:r>
      <w:r>
        <w:rPr>
          <w:rFonts w:ascii="宋体" w:eastAsia="方正仿宋简体" w:hAnsi="宋体" w:cs="宋体" w:hint="eastAsia"/>
          <w:kern w:val="0"/>
          <w:sz w:val="32"/>
          <w:szCs w:val="32"/>
          <w:lang/>
        </w:rPr>
        <w:t>2</w:t>
      </w:r>
      <w:r>
        <w:rPr>
          <w:rFonts w:ascii="宋体" w:eastAsia="方正仿宋简体" w:hAnsi="宋体" w:cs="宋体" w:hint="eastAsia"/>
          <w:kern w:val="0"/>
          <w:sz w:val="32"/>
          <w:szCs w:val="32"/>
          <w:lang/>
        </w:rPr>
        <w:t>份。</w:t>
      </w:r>
    </w:p>
    <w:p w:rsidR="00000000" w:rsidRDefault="009C06C1">
      <w:pPr>
        <w:overflowPunct w:val="0"/>
        <w:autoSpaceDE w:val="0"/>
        <w:spacing w:line="576" w:lineRule="exact"/>
        <w:ind w:firstLineChars="200" w:firstLine="640"/>
        <w:rPr>
          <w:rFonts w:ascii="宋体" w:eastAsia="楷体" w:hAnsi="宋体" w:cs="楷体" w:hint="eastAsia"/>
          <w:kern w:val="0"/>
          <w:sz w:val="32"/>
          <w:szCs w:val="32"/>
          <w:lang/>
        </w:rPr>
      </w:pPr>
      <w:r>
        <w:rPr>
          <w:rFonts w:ascii="宋体" w:eastAsia="楷体" w:hAnsi="宋体" w:cs="楷体" w:hint="eastAsia"/>
          <w:kern w:val="0"/>
          <w:sz w:val="32"/>
          <w:szCs w:val="32"/>
          <w:lang/>
        </w:rPr>
        <w:t>民事检察做精做准。</w:t>
      </w:r>
      <w:r>
        <w:rPr>
          <w:rFonts w:ascii="宋体" w:eastAsia="方正仿宋简体" w:hAnsi="宋体" w:cs="宋体" w:hint="eastAsia"/>
          <w:kern w:val="0"/>
          <w:sz w:val="32"/>
          <w:szCs w:val="32"/>
          <w:lang/>
        </w:rPr>
        <w:t>受理各类民事检察监督案件</w:t>
      </w:r>
      <w:r>
        <w:rPr>
          <w:rFonts w:ascii="宋体" w:eastAsia="方正仿宋简体" w:hAnsi="宋体" w:cs="宋体" w:hint="eastAsia"/>
          <w:kern w:val="0"/>
          <w:sz w:val="32"/>
          <w:szCs w:val="32"/>
          <w:lang/>
        </w:rPr>
        <w:t>76</w:t>
      </w:r>
      <w:r>
        <w:rPr>
          <w:rFonts w:ascii="宋体" w:eastAsia="方正仿宋简体" w:hAnsi="宋体" w:cs="宋体" w:hint="eastAsia"/>
          <w:kern w:val="0"/>
          <w:sz w:val="32"/>
          <w:szCs w:val="32"/>
          <w:lang/>
        </w:rPr>
        <w:t>件，同比上升</w:t>
      </w:r>
      <w:r>
        <w:rPr>
          <w:rFonts w:ascii="宋体" w:eastAsia="方正仿宋简体" w:hAnsi="宋体" w:cs="宋体" w:hint="eastAsia"/>
          <w:kern w:val="0"/>
          <w:sz w:val="32"/>
          <w:szCs w:val="32"/>
          <w:lang/>
        </w:rPr>
        <w:t>145.5</w:t>
      </w:r>
      <w:r>
        <w:rPr>
          <w:rFonts w:ascii="宋体" w:hAnsi="宋体" w:cs="宋体" w:hint="eastAsia"/>
          <w:kern w:val="0"/>
          <w:sz w:val="32"/>
          <w:szCs w:val="32"/>
          <w:lang/>
        </w:rPr>
        <w:t>％</w:t>
      </w:r>
      <w:r>
        <w:rPr>
          <w:rFonts w:ascii="宋体" w:eastAsia="方正仿宋简体" w:hAnsi="宋体" w:cs="宋体" w:hint="eastAsia"/>
          <w:kern w:val="0"/>
          <w:sz w:val="32"/>
          <w:szCs w:val="32"/>
          <w:lang/>
        </w:rPr>
        <w:t>。加强对生效裁判、调解书监督，结合违法套取住房公积金专项监督活动，</w:t>
      </w:r>
      <w:r>
        <w:rPr>
          <w:rFonts w:ascii="宋体" w:eastAsia="方正仿宋简体" w:hAnsi="宋体" w:cs="宋体" w:hint="eastAsia"/>
          <w:kern w:val="0"/>
          <w:sz w:val="32"/>
          <w:szCs w:val="32"/>
          <w:lang/>
        </w:rPr>
        <w:t>办理</w:t>
      </w:r>
      <w:r>
        <w:rPr>
          <w:rFonts w:ascii="宋体" w:eastAsia="方正仿宋简体" w:hAnsi="宋体" w:cs="宋体" w:hint="eastAsia"/>
          <w:kern w:val="0"/>
          <w:sz w:val="32"/>
          <w:szCs w:val="32"/>
          <w:lang/>
        </w:rPr>
        <w:t>民事虚假诉讼</w:t>
      </w:r>
      <w:r>
        <w:rPr>
          <w:rFonts w:ascii="宋体" w:eastAsia="方正仿宋简体" w:hAnsi="宋体" w:cs="宋体" w:hint="eastAsia"/>
          <w:kern w:val="0"/>
          <w:sz w:val="32"/>
          <w:szCs w:val="32"/>
          <w:lang/>
        </w:rPr>
        <w:t>4</w:t>
      </w:r>
      <w:r>
        <w:rPr>
          <w:rFonts w:ascii="宋体" w:eastAsia="方正仿宋简体" w:hAnsi="宋体" w:cs="宋体" w:hint="eastAsia"/>
          <w:kern w:val="0"/>
          <w:sz w:val="32"/>
          <w:szCs w:val="32"/>
          <w:lang/>
        </w:rPr>
        <w:t>件，移送公安机</w:t>
      </w:r>
      <w:r>
        <w:rPr>
          <w:rFonts w:ascii="宋体" w:eastAsia="方正仿宋简体" w:hAnsi="宋体" w:cs="宋体" w:hint="eastAsia"/>
          <w:kern w:val="0"/>
          <w:sz w:val="32"/>
          <w:szCs w:val="32"/>
          <w:lang/>
        </w:rPr>
        <w:lastRenderedPageBreak/>
        <w:t>关刑事立案侦查</w:t>
      </w:r>
      <w:r>
        <w:rPr>
          <w:rFonts w:ascii="宋体" w:eastAsia="方正仿宋简体" w:hAnsi="宋体" w:cs="宋体" w:hint="eastAsia"/>
          <w:kern w:val="0"/>
          <w:sz w:val="32"/>
          <w:szCs w:val="32"/>
          <w:lang/>
        </w:rPr>
        <w:t>3</w:t>
      </w:r>
      <w:r>
        <w:rPr>
          <w:rFonts w:ascii="宋体" w:eastAsia="方正仿宋简体" w:hAnsi="宋体" w:cs="宋体" w:hint="eastAsia"/>
          <w:kern w:val="0"/>
          <w:sz w:val="32"/>
          <w:szCs w:val="32"/>
          <w:lang/>
        </w:rPr>
        <w:t>人。加强审判、执行活动监督，办结民事申诉案件</w:t>
      </w:r>
      <w:r>
        <w:rPr>
          <w:rFonts w:ascii="宋体" w:eastAsia="方正仿宋简体" w:hAnsi="宋体" w:cs="宋体" w:hint="eastAsia"/>
          <w:kern w:val="0"/>
          <w:sz w:val="32"/>
          <w:szCs w:val="32"/>
          <w:lang/>
        </w:rPr>
        <w:t>28</w:t>
      </w:r>
      <w:r>
        <w:rPr>
          <w:rFonts w:ascii="宋体" w:eastAsia="方正仿宋简体" w:hAnsi="宋体" w:cs="宋体" w:hint="eastAsia"/>
          <w:kern w:val="0"/>
          <w:sz w:val="32"/>
          <w:szCs w:val="32"/>
          <w:lang/>
        </w:rPr>
        <w:t>件，对法院立案不及时、不当终结本次执行等行为提出检察建议，纠正采纳率达</w:t>
      </w:r>
      <w:r>
        <w:rPr>
          <w:rFonts w:ascii="宋体" w:eastAsia="方正仿宋简体" w:hAnsi="宋体" w:cs="宋体" w:hint="eastAsia"/>
          <w:kern w:val="0"/>
          <w:sz w:val="32"/>
          <w:szCs w:val="32"/>
          <w:lang/>
        </w:rPr>
        <w:t>100</w:t>
      </w:r>
      <w:r>
        <w:rPr>
          <w:rFonts w:ascii="宋体" w:hAnsi="宋体" w:cs="宋体" w:hint="eastAsia"/>
          <w:kern w:val="0"/>
          <w:sz w:val="32"/>
          <w:szCs w:val="32"/>
          <w:lang/>
        </w:rPr>
        <w:t>％</w:t>
      </w:r>
      <w:r>
        <w:rPr>
          <w:rFonts w:ascii="宋体" w:eastAsia="方正仿宋简体" w:hAnsi="宋体" w:cs="宋体" w:hint="eastAsia"/>
          <w:kern w:val="0"/>
          <w:sz w:val="32"/>
          <w:szCs w:val="32"/>
          <w:lang/>
        </w:rPr>
        <w:t>。加强检调结合，促成当事人达成执行和解</w:t>
      </w:r>
      <w:r>
        <w:rPr>
          <w:rFonts w:ascii="宋体" w:eastAsia="方正仿宋简体" w:hAnsi="宋体" w:cs="宋体" w:hint="eastAsia"/>
          <w:kern w:val="0"/>
          <w:sz w:val="32"/>
          <w:szCs w:val="32"/>
          <w:lang/>
        </w:rPr>
        <w:t>9</w:t>
      </w:r>
      <w:r>
        <w:rPr>
          <w:rFonts w:ascii="宋体" w:eastAsia="方正仿宋简体" w:hAnsi="宋体" w:cs="宋体" w:hint="eastAsia"/>
          <w:kern w:val="0"/>
          <w:sz w:val="32"/>
          <w:szCs w:val="32"/>
          <w:lang/>
        </w:rPr>
        <w:t>件，</w:t>
      </w:r>
      <w:r>
        <w:rPr>
          <w:rFonts w:ascii="宋体" w:eastAsia="方正仿宋简体" w:hAnsi="宋体" w:cs="宋体" w:hint="eastAsia"/>
          <w:kern w:val="0"/>
          <w:sz w:val="32"/>
          <w:szCs w:val="32"/>
          <w:lang/>
        </w:rPr>
        <w:t>民事支持起诉和解</w:t>
      </w:r>
      <w:r>
        <w:rPr>
          <w:rFonts w:ascii="宋体" w:eastAsia="方正仿宋简体" w:hAnsi="宋体" w:cs="宋体" w:hint="eastAsia"/>
          <w:kern w:val="0"/>
          <w:sz w:val="32"/>
          <w:szCs w:val="32"/>
          <w:lang/>
        </w:rPr>
        <w:t>24</w:t>
      </w:r>
      <w:r>
        <w:rPr>
          <w:rFonts w:ascii="宋体" w:eastAsia="方正仿宋简体" w:hAnsi="宋体" w:cs="宋体" w:hint="eastAsia"/>
          <w:kern w:val="0"/>
          <w:sz w:val="32"/>
          <w:szCs w:val="32"/>
          <w:lang/>
        </w:rPr>
        <w:t>件，对</w:t>
      </w:r>
      <w:r>
        <w:rPr>
          <w:rFonts w:ascii="宋体" w:eastAsia="方正仿宋简体" w:hAnsi="宋体" w:cs="宋体" w:hint="eastAsia"/>
          <w:kern w:val="0"/>
          <w:sz w:val="32"/>
          <w:szCs w:val="32"/>
          <w:lang/>
        </w:rPr>
        <w:t>11</w:t>
      </w:r>
      <w:r>
        <w:rPr>
          <w:rFonts w:ascii="宋体" w:eastAsia="方正仿宋简体" w:hAnsi="宋体" w:cs="宋体" w:hint="eastAsia"/>
          <w:kern w:val="0"/>
          <w:sz w:val="32"/>
          <w:szCs w:val="32"/>
          <w:lang/>
        </w:rPr>
        <w:t>件不支持监督申请的案件加大释法说理力度，结合公开听证工作，引导当事人服判息诉。</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楷体" w:hAnsi="宋体" w:cs="楷体" w:hint="eastAsia"/>
          <w:kern w:val="0"/>
          <w:sz w:val="32"/>
          <w:szCs w:val="32"/>
          <w:lang/>
        </w:rPr>
        <w:t>行政检察做实做深。</w:t>
      </w:r>
      <w:r>
        <w:rPr>
          <w:rFonts w:ascii="宋体" w:eastAsia="方正仿宋简体" w:hAnsi="宋体" w:cs="宋体" w:hint="eastAsia"/>
          <w:kern w:val="0"/>
          <w:sz w:val="32"/>
          <w:szCs w:val="32"/>
          <w:lang/>
        </w:rPr>
        <w:t>发挥行政检察“一手托两家”作用，办理行政检察监督案件</w:t>
      </w:r>
      <w:r>
        <w:rPr>
          <w:rFonts w:ascii="宋体" w:eastAsia="方正仿宋简体" w:hAnsi="宋体" w:cs="宋体" w:hint="eastAsia"/>
          <w:kern w:val="0"/>
          <w:sz w:val="32"/>
          <w:szCs w:val="32"/>
          <w:lang/>
        </w:rPr>
        <w:t>20</w:t>
      </w:r>
      <w:r>
        <w:rPr>
          <w:rFonts w:ascii="宋体" w:eastAsia="方正仿宋简体" w:hAnsi="宋体" w:cs="宋体" w:hint="eastAsia"/>
          <w:kern w:val="0"/>
          <w:sz w:val="32"/>
          <w:szCs w:val="32"/>
          <w:lang/>
        </w:rPr>
        <w:t>件。其中，办理行政审判程序监督案件</w:t>
      </w:r>
      <w:r>
        <w:rPr>
          <w:rFonts w:ascii="宋体" w:eastAsia="方正仿宋简体" w:hAnsi="宋体" w:cs="宋体" w:hint="eastAsia"/>
          <w:kern w:val="0"/>
          <w:sz w:val="32"/>
          <w:szCs w:val="32"/>
          <w:lang/>
        </w:rPr>
        <w:t>4</w:t>
      </w:r>
      <w:r>
        <w:rPr>
          <w:rFonts w:ascii="宋体" w:eastAsia="方正仿宋简体" w:hAnsi="宋体" w:cs="宋体" w:hint="eastAsia"/>
          <w:kern w:val="0"/>
          <w:sz w:val="32"/>
          <w:szCs w:val="32"/>
          <w:lang/>
        </w:rPr>
        <w:t>件；办理行政非诉执行监督案件</w:t>
      </w:r>
      <w:r>
        <w:rPr>
          <w:rFonts w:ascii="宋体" w:eastAsia="方正仿宋简体" w:hAnsi="宋体" w:cs="宋体" w:hint="eastAsia"/>
          <w:kern w:val="0"/>
          <w:sz w:val="32"/>
          <w:szCs w:val="32"/>
          <w:lang/>
        </w:rPr>
        <w:t>12</w:t>
      </w:r>
      <w:r>
        <w:rPr>
          <w:rFonts w:ascii="宋体" w:eastAsia="方正仿宋简体" w:hAnsi="宋体" w:cs="宋体" w:hint="eastAsia"/>
          <w:kern w:val="0"/>
          <w:sz w:val="32"/>
          <w:szCs w:val="32"/>
          <w:lang/>
        </w:rPr>
        <w:t>件；办理行政违法监督</w:t>
      </w:r>
      <w:r>
        <w:rPr>
          <w:rFonts w:ascii="宋体" w:eastAsia="方正仿宋简体" w:hAnsi="宋体" w:cs="宋体" w:hint="eastAsia"/>
          <w:kern w:val="0"/>
          <w:sz w:val="32"/>
          <w:szCs w:val="32"/>
          <w:lang/>
        </w:rPr>
        <w:t>4</w:t>
      </w:r>
      <w:r>
        <w:rPr>
          <w:rFonts w:ascii="宋体" w:eastAsia="方正仿宋简体" w:hAnsi="宋体" w:cs="宋体" w:hint="eastAsia"/>
          <w:kern w:val="0"/>
          <w:sz w:val="32"/>
          <w:szCs w:val="32"/>
          <w:lang/>
        </w:rPr>
        <w:t>件。办理行政争议实质性化解案件</w:t>
      </w:r>
      <w:r>
        <w:rPr>
          <w:rFonts w:ascii="宋体" w:eastAsia="方正仿宋简体" w:hAnsi="宋体" w:cs="宋体" w:hint="eastAsia"/>
          <w:kern w:val="0"/>
          <w:sz w:val="32"/>
          <w:szCs w:val="32"/>
          <w:lang/>
        </w:rPr>
        <w:t>18</w:t>
      </w:r>
      <w:r>
        <w:rPr>
          <w:rFonts w:ascii="宋体" w:eastAsia="方正仿宋简体" w:hAnsi="宋体" w:cs="宋体" w:hint="eastAsia"/>
          <w:kern w:val="0"/>
          <w:sz w:val="32"/>
          <w:szCs w:val="32"/>
          <w:lang/>
        </w:rPr>
        <w:t>件，促使行政机关依法行政和引导行政相对人依法主张权益。</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楷体" w:hAnsi="宋体" w:cs="楷体" w:hint="eastAsia"/>
          <w:kern w:val="0"/>
          <w:sz w:val="32"/>
          <w:szCs w:val="32"/>
          <w:lang/>
        </w:rPr>
        <w:t>公益诉讼做稳做好。</w:t>
      </w:r>
      <w:r>
        <w:rPr>
          <w:rFonts w:ascii="宋体" w:eastAsia="方正仿宋简体" w:hAnsi="宋体" w:cs="宋体" w:hint="eastAsia"/>
          <w:kern w:val="0"/>
          <w:sz w:val="32"/>
          <w:szCs w:val="32"/>
          <w:lang/>
        </w:rPr>
        <w:t>督促各类行政主体更好履行法定职责，让更多问题解决在诉前，全年围绕生态环境、食品药品、安全生产等领域公益损害突出问题，立案</w:t>
      </w:r>
      <w:r>
        <w:rPr>
          <w:rFonts w:ascii="宋体" w:eastAsia="方正仿宋简体" w:hAnsi="宋体" w:cs="宋体" w:hint="eastAsia"/>
          <w:kern w:val="0"/>
          <w:sz w:val="32"/>
          <w:szCs w:val="32"/>
          <w:lang/>
        </w:rPr>
        <w:t>55</w:t>
      </w:r>
      <w:r>
        <w:rPr>
          <w:rFonts w:ascii="宋体" w:eastAsia="方正仿宋简体" w:hAnsi="宋体" w:cs="宋体" w:hint="eastAsia"/>
          <w:kern w:val="0"/>
          <w:sz w:val="32"/>
          <w:szCs w:val="32"/>
          <w:lang/>
        </w:rPr>
        <w:t>件，发</w:t>
      </w:r>
      <w:r>
        <w:rPr>
          <w:rFonts w:ascii="宋体" w:eastAsia="方正仿宋简体" w:hAnsi="宋体" w:cs="宋体" w:hint="eastAsia"/>
          <w:kern w:val="0"/>
          <w:sz w:val="32"/>
          <w:szCs w:val="32"/>
          <w:lang/>
        </w:rPr>
        <w:t>出诉前检察建议</w:t>
      </w:r>
      <w:r>
        <w:rPr>
          <w:rFonts w:ascii="宋体" w:eastAsia="方正仿宋简体" w:hAnsi="宋体" w:cs="宋体" w:hint="eastAsia"/>
          <w:kern w:val="0"/>
          <w:sz w:val="32"/>
          <w:szCs w:val="32"/>
          <w:lang/>
        </w:rPr>
        <w:t>49</w:t>
      </w:r>
      <w:r>
        <w:rPr>
          <w:rFonts w:ascii="宋体" w:eastAsia="方正仿宋简体" w:hAnsi="宋体" w:cs="宋体" w:hint="eastAsia"/>
          <w:kern w:val="0"/>
          <w:sz w:val="32"/>
          <w:szCs w:val="32"/>
          <w:lang/>
        </w:rPr>
        <w:t>件，提起刑事附带民事公益诉讼</w:t>
      </w:r>
      <w:r>
        <w:rPr>
          <w:rFonts w:ascii="宋体" w:eastAsia="方正仿宋简体" w:hAnsi="宋体" w:cs="宋体" w:hint="eastAsia"/>
          <w:kern w:val="0"/>
          <w:sz w:val="32"/>
          <w:szCs w:val="32"/>
          <w:lang/>
        </w:rPr>
        <w:t>6</w:t>
      </w:r>
      <w:r>
        <w:rPr>
          <w:rFonts w:ascii="宋体" w:eastAsia="方正仿宋简体" w:hAnsi="宋体" w:cs="宋体" w:hint="eastAsia"/>
          <w:kern w:val="0"/>
          <w:sz w:val="32"/>
          <w:szCs w:val="32"/>
          <w:lang/>
        </w:rPr>
        <w:t>件，单独提起民事公益诉讼</w:t>
      </w:r>
      <w:r>
        <w:rPr>
          <w:rFonts w:ascii="宋体" w:eastAsia="方正仿宋简体" w:hAnsi="宋体" w:cs="宋体" w:hint="eastAsia"/>
          <w:kern w:val="0"/>
          <w:sz w:val="32"/>
          <w:szCs w:val="32"/>
          <w:lang/>
        </w:rPr>
        <w:t>1</w:t>
      </w:r>
      <w:r>
        <w:rPr>
          <w:rFonts w:ascii="宋体" w:eastAsia="方正仿宋简体" w:hAnsi="宋体" w:cs="宋体" w:hint="eastAsia"/>
          <w:kern w:val="0"/>
          <w:sz w:val="32"/>
          <w:szCs w:val="32"/>
          <w:lang/>
        </w:rPr>
        <w:t>件，</w:t>
      </w:r>
      <w:r>
        <w:rPr>
          <w:rFonts w:ascii="宋体" w:eastAsia="方正仿宋简体" w:hAnsi="宋体" w:cs="宋体" w:hint="eastAsia"/>
          <w:kern w:val="0"/>
          <w:sz w:val="32"/>
          <w:szCs w:val="32"/>
          <w:lang/>
        </w:rPr>
        <w:t>100</w:t>
      </w:r>
      <w:r>
        <w:rPr>
          <w:rFonts w:ascii="宋体" w:hAnsi="宋体" w:cs="宋体" w:hint="eastAsia"/>
          <w:kern w:val="0"/>
          <w:sz w:val="32"/>
          <w:szCs w:val="32"/>
          <w:lang/>
        </w:rPr>
        <w:t>％</w:t>
      </w:r>
      <w:r>
        <w:rPr>
          <w:rFonts w:ascii="宋体" w:eastAsia="方正仿宋简体" w:hAnsi="宋体" w:cs="宋体" w:hint="eastAsia"/>
          <w:kern w:val="0"/>
          <w:sz w:val="32"/>
          <w:szCs w:val="32"/>
          <w:lang/>
        </w:rPr>
        <w:t>的行政公益诉讼案件均通过诉前程序解决了问题，有效督促相关行政机关依法履职。成功办理一起怠于追缴拖欠国有土地出让金案件，督促行政机关收回欠款</w:t>
      </w:r>
      <w:r>
        <w:rPr>
          <w:rFonts w:ascii="宋体" w:eastAsia="方正仿宋简体" w:hAnsi="宋体" w:cs="宋体" w:hint="eastAsia"/>
          <w:kern w:val="0"/>
          <w:sz w:val="32"/>
          <w:szCs w:val="32"/>
          <w:lang/>
        </w:rPr>
        <w:t>65</w:t>
      </w:r>
      <w:r>
        <w:rPr>
          <w:rFonts w:ascii="宋体" w:eastAsia="方正仿宋简体" w:hAnsi="宋体" w:cs="宋体" w:hint="eastAsia"/>
          <w:kern w:val="0"/>
          <w:sz w:val="32"/>
          <w:szCs w:val="32"/>
          <w:lang/>
        </w:rPr>
        <w:t>万余元。落实最高检“八号检察建议”，开展预防森林火灾公益诉讼专项监督，针对辖区春、冬两季森林防灾灭火安全风险隐患，向辖区</w:t>
      </w:r>
      <w:r>
        <w:rPr>
          <w:rFonts w:ascii="宋体" w:eastAsia="方正仿宋简体" w:hAnsi="宋体" w:cs="宋体" w:hint="eastAsia"/>
          <w:kern w:val="0"/>
          <w:sz w:val="32"/>
          <w:szCs w:val="32"/>
          <w:lang/>
        </w:rPr>
        <w:t>18</w:t>
      </w:r>
      <w:r>
        <w:rPr>
          <w:rFonts w:ascii="宋体" w:eastAsia="方正仿宋简体" w:hAnsi="宋体" w:cs="宋体" w:hint="eastAsia"/>
          <w:kern w:val="0"/>
          <w:sz w:val="32"/>
          <w:szCs w:val="32"/>
          <w:lang/>
        </w:rPr>
        <w:t>个乡镇、街道办事处发出诉前检察建议，督促相关职能部门履行监管职责。</w:t>
      </w:r>
    </w:p>
    <w:p w:rsidR="00000000" w:rsidRDefault="009C06C1">
      <w:pPr>
        <w:overflowPunct w:val="0"/>
        <w:autoSpaceDE w:val="0"/>
        <w:spacing w:line="576" w:lineRule="exact"/>
        <w:ind w:firstLineChars="200" w:firstLine="640"/>
        <w:rPr>
          <w:rFonts w:ascii="宋体" w:eastAsia="方正仿宋简体" w:hAnsi="宋体" w:cs="宋体"/>
          <w:kern w:val="0"/>
          <w:sz w:val="32"/>
          <w:szCs w:val="32"/>
          <w:lang/>
        </w:rPr>
      </w:pPr>
      <w:r>
        <w:rPr>
          <w:rFonts w:ascii="宋体" w:eastAsia="黑体" w:hAnsi="宋体" w:cs="黑体" w:hint="eastAsia"/>
          <w:kern w:val="0"/>
          <w:sz w:val="32"/>
          <w:szCs w:val="32"/>
          <w:lang/>
        </w:rPr>
        <w:lastRenderedPageBreak/>
        <w:t>四、坚持强基固本，锻造过硬检察铁军</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方正仿宋简体" w:hAnsi="宋体" w:cs="宋体" w:hint="eastAsia"/>
          <w:kern w:val="0"/>
          <w:sz w:val="32"/>
          <w:szCs w:val="32"/>
          <w:lang/>
        </w:rPr>
        <w:t>始终牢记“打铁必须自身硬”，狠抓队伍教育、管理和监督，着</w:t>
      </w:r>
      <w:r>
        <w:rPr>
          <w:rFonts w:ascii="宋体" w:eastAsia="方正仿宋简体" w:hAnsi="宋体" w:cs="宋体" w:hint="eastAsia"/>
          <w:kern w:val="0"/>
          <w:sz w:val="32"/>
          <w:szCs w:val="32"/>
          <w:lang/>
        </w:rPr>
        <w:t>力锻造一支高素质检察铁军。</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楷体" w:hAnsi="宋体" w:cs="楷体" w:hint="eastAsia"/>
          <w:kern w:val="0"/>
          <w:sz w:val="32"/>
          <w:szCs w:val="32"/>
          <w:lang/>
        </w:rPr>
        <w:t>坚持政治建检。</w:t>
      </w:r>
      <w:r>
        <w:rPr>
          <w:rFonts w:ascii="宋体" w:eastAsia="方正仿宋简体" w:hAnsi="宋体" w:cs="宋体" w:hint="eastAsia"/>
          <w:kern w:val="0"/>
          <w:sz w:val="32"/>
          <w:szCs w:val="32"/>
          <w:lang/>
        </w:rPr>
        <w:t>深入学习贯彻习近平新时代中国特色社会主义思想和党的二十大精神，更加自觉把“从政治上看”落到实处，推动政治建设与业务建设深度融合。严格执行政法工作条例，及时向区委、区委政法委请示报告重大事项，坚决贯彻指示要求。坚持抓党建、带队建、促业务，丰富党建活动载体，与河西街道群心社区、东坝街道莲花社区等开展“包联共建”“结对共建”等活动。强化意识形态主体责任，完善网络舆情工作机制，筑牢宣传阵地。</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楷体" w:hAnsi="宋体" w:cs="楷体" w:hint="eastAsia"/>
          <w:kern w:val="0"/>
          <w:sz w:val="32"/>
          <w:szCs w:val="32"/>
          <w:lang/>
        </w:rPr>
        <w:t>坚持队伍兴检。</w:t>
      </w:r>
      <w:r>
        <w:rPr>
          <w:rFonts w:ascii="宋体" w:eastAsia="方正仿宋简体" w:hAnsi="宋体" w:cs="宋体" w:hint="eastAsia"/>
          <w:kern w:val="0"/>
          <w:sz w:val="32"/>
          <w:szCs w:val="32"/>
          <w:lang/>
        </w:rPr>
        <w:t>全面夯实队伍发展根基，结合基层换届工作，选齐配强领导班子，有效改善班</w:t>
      </w:r>
      <w:r>
        <w:rPr>
          <w:rFonts w:ascii="宋体" w:eastAsia="方正仿宋简体" w:hAnsi="宋体" w:cs="宋体" w:hint="eastAsia"/>
          <w:kern w:val="0"/>
          <w:sz w:val="32"/>
          <w:szCs w:val="32"/>
          <w:lang/>
        </w:rPr>
        <w:t>子年龄结构，提升专业化水平。深入开展“质量建设年”“三培育三引领”活动，抓好“曌亮未来”“曌亮蔚蓝”品牌打造，不断强化示范引领作用。举办“砺检讲堂”</w:t>
      </w:r>
      <w:r>
        <w:rPr>
          <w:rFonts w:ascii="宋体" w:eastAsia="方正仿宋简体" w:hAnsi="宋体" w:cs="宋体" w:hint="eastAsia"/>
          <w:kern w:val="0"/>
          <w:sz w:val="32"/>
          <w:szCs w:val="32"/>
          <w:lang/>
        </w:rPr>
        <w:t>20</w:t>
      </w:r>
      <w:r>
        <w:rPr>
          <w:rFonts w:ascii="宋体" w:eastAsia="方正仿宋简体" w:hAnsi="宋体" w:cs="宋体" w:hint="eastAsia"/>
          <w:kern w:val="0"/>
          <w:sz w:val="32"/>
          <w:szCs w:val="32"/>
          <w:lang/>
        </w:rPr>
        <w:t>余次，制定《青年干警培养计划》，组织青年干警参与各级各类业务培训</w:t>
      </w:r>
      <w:r>
        <w:rPr>
          <w:rFonts w:ascii="宋体" w:eastAsia="方正仿宋简体" w:hAnsi="宋体" w:cs="宋体" w:hint="eastAsia"/>
          <w:kern w:val="0"/>
          <w:sz w:val="32"/>
          <w:szCs w:val="32"/>
          <w:lang/>
        </w:rPr>
        <w:t>500</w:t>
      </w:r>
      <w:r>
        <w:rPr>
          <w:rFonts w:ascii="宋体" w:eastAsia="方正仿宋简体" w:hAnsi="宋体" w:cs="宋体" w:hint="eastAsia"/>
          <w:kern w:val="0"/>
          <w:sz w:val="32"/>
          <w:szCs w:val="32"/>
          <w:lang/>
        </w:rPr>
        <w:t>余人次。准确把握选人用人政治标准和导向，配合完成班子换届工作，新一届班子新任</w:t>
      </w:r>
      <w:r>
        <w:rPr>
          <w:rFonts w:ascii="宋体" w:eastAsia="方正仿宋简体" w:hAnsi="宋体" w:cs="宋体" w:hint="eastAsia"/>
          <w:kern w:val="0"/>
          <w:sz w:val="32"/>
          <w:szCs w:val="32"/>
          <w:lang/>
        </w:rPr>
        <w:t>3</w:t>
      </w:r>
      <w:r>
        <w:rPr>
          <w:rFonts w:ascii="宋体" w:eastAsia="方正仿宋简体" w:hAnsi="宋体" w:cs="宋体" w:hint="eastAsia"/>
          <w:kern w:val="0"/>
          <w:sz w:val="32"/>
          <w:szCs w:val="32"/>
          <w:lang/>
        </w:rPr>
        <w:t>名</w:t>
      </w:r>
      <w:r>
        <w:rPr>
          <w:rFonts w:ascii="宋体" w:eastAsia="方正仿宋简体" w:hAnsi="宋体" w:cs="宋体" w:hint="eastAsia"/>
          <w:kern w:val="0"/>
          <w:sz w:val="32"/>
          <w:szCs w:val="32"/>
          <w:lang/>
        </w:rPr>
        <w:t>80</w:t>
      </w:r>
      <w:r>
        <w:rPr>
          <w:rFonts w:ascii="宋体" w:eastAsia="方正仿宋简体" w:hAnsi="宋体" w:cs="宋体" w:hint="eastAsia"/>
          <w:kern w:val="0"/>
          <w:sz w:val="32"/>
          <w:szCs w:val="32"/>
          <w:lang/>
        </w:rPr>
        <w:t>后干部，班子成员平均年龄下降到</w:t>
      </w:r>
      <w:r>
        <w:rPr>
          <w:rFonts w:ascii="宋体" w:eastAsia="方正仿宋简体" w:hAnsi="宋体" w:cs="宋体" w:hint="eastAsia"/>
          <w:kern w:val="0"/>
          <w:sz w:val="32"/>
          <w:szCs w:val="32"/>
          <w:lang/>
        </w:rPr>
        <w:t>45</w:t>
      </w:r>
      <w:r>
        <w:rPr>
          <w:rFonts w:ascii="宋体" w:eastAsia="方正仿宋简体" w:hAnsi="宋体" w:cs="宋体" w:hint="eastAsia"/>
          <w:kern w:val="0"/>
          <w:sz w:val="32"/>
          <w:szCs w:val="32"/>
          <w:lang/>
        </w:rPr>
        <w:t>岁。开展中层干部竞争上岗，</w:t>
      </w:r>
      <w:r>
        <w:rPr>
          <w:rFonts w:ascii="宋体" w:eastAsia="方正仿宋简体" w:hAnsi="宋体" w:cs="宋体" w:hint="eastAsia"/>
          <w:kern w:val="0"/>
          <w:sz w:val="32"/>
          <w:szCs w:val="32"/>
          <w:lang/>
        </w:rPr>
        <w:t>7</w:t>
      </w:r>
      <w:r>
        <w:rPr>
          <w:rFonts w:ascii="宋体" w:eastAsia="方正仿宋简体" w:hAnsi="宋体" w:cs="宋体" w:hint="eastAsia"/>
          <w:kern w:val="0"/>
          <w:sz w:val="32"/>
          <w:szCs w:val="32"/>
          <w:lang/>
        </w:rPr>
        <w:t>名优秀青年干警选拔担任中层职务，干部队伍结构进一步优化，干部队伍素质进一步提高。</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highlight w:val="yellow"/>
          <w:lang/>
        </w:rPr>
      </w:pPr>
      <w:r>
        <w:rPr>
          <w:rFonts w:ascii="宋体" w:eastAsia="楷体" w:hAnsi="宋体" w:cs="楷体" w:hint="eastAsia"/>
          <w:kern w:val="0"/>
          <w:sz w:val="32"/>
          <w:szCs w:val="32"/>
          <w:lang/>
        </w:rPr>
        <w:t>坚持从严治检。</w:t>
      </w:r>
      <w:r>
        <w:rPr>
          <w:rFonts w:ascii="方正仿宋简体" w:eastAsia="方正仿宋简体" w:hAnsi="宋体" w:hint="eastAsia"/>
          <w:sz w:val="32"/>
          <w:szCs w:val="32"/>
        </w:rPr>
        <w:t>认真落实党风廉政建设主体责任，全面推进</w:t>
      </w:r>
      <w:r>
        <w:rPr>
          <w:rFonts w:ascii="方正仿宋简体" w:eastAsia="方正仿宋简体" w:hAnsi="宋体" w:hint="eastAsia"/>
          <w:sz w:val="32"/>
          <w:szCs w:val="32"/>
        </w:rPr>
        <w:lastRenderedPageBreak/>
        <w:t>从严治党、</w:t>
      </w:r>
      <w:r>
        <w:rPr>
          <w:rFonts w:ascii="方正仿宋简体" w:eastAsia="方正仿宋简体" w:hAnsi="宋体" w:hint="eastAsia"/>
          <w:sz w:val="32"/>
          <w:szCs w:val="32"/>
        </w:rPr>
        <w:t>从严治检</w:t>
      </w:r>
      <w:r>
        <w:rPr>
          <w:rFonts w:ascii="方正仿宋简体" w:eastAsia="方正仿宋简体" w:hAnsi="宋体" w:hint="eastAsia"/>
          <w:sz w:val="32"/>
          <w:szCs w:val="32"/>
        </w:rPr>
        <w:t>。</w:t>
      </w:r>
      <w:r>
        <w:rPr>
          <w:rFonts w:ascii="宋体" w:eastAsia="方正仿宋简体" w:hAnsi="宋体" w:cs="宋体" w:hint="eastAsia"/>
          <w:kern w:val="0"/>
          <w:sz w:val="32"/>
          <w:szCs w:val="32"/>
          <w:lang/>
        </w:rPr>
        <w:t>坚持挺纪在前，自我监督不松懈。以扎实开展“</w:t>
      </w:r>
      <w:r>
        <w:rPr>
          <w:rFonts w:ascii="宋体" w:eastAsia="方正仿宋简体" w:hAnsi="宋体" w:cs="宋体" w:hint="eastAsia"/>
          <w:kern w:val="0"/>
          <w:sz w:val="32"/>
          <w:szCs w:val="32"/>
          <w:lang/>
        </w:rPr>
        <w:t>六治六提一创</w:t>
      </w:r>
      <w:r>
        <w:rPr>
          <w:rFonts w:ascii="宋体" w:eastAsia="方正仿宋简体" w:hAnsi="宋体" w:cs="宋体" w:hint="eastAsia"/>
          <w:kern w:val="0"/>
          <w:sz w:val="32"/>
          <w:szCs w:val="32"/>
          <w:lang/>
        </w:rPr>
        <w:t>”专项行动和“忠诚铸魂、铁纪担当”专项活动为契机，刀刃向内转变作风。严格执行“三个规定”重大事项记录报告制度，“逢过问必记录”已成常态，共主动填报</w:t>
      </w:r>
      <w:r>
        <w:rPr>
          <w:rFonts w:ascii="宋体" w:eastAsia="方正仿宋简体" w:hAnsi="宋体" w:cs="宋体" w:hint="eastAsia"/>
          <w:kern w:val="0"/>
          <w:sz w:val="32"/>
          <w:szCs w:val="32"/>
          <w:lang/>
        </w:rPr>
        <w:t>40</w:t>
      </w:r>
      <w:r>
        <w:rPr>
          <w:rFonts w:ascii="宋体" w:eastAsia="方正仿宋简体" w:hAnsi="宋体" w:cs="宋体" w:hint="eastAsia"/>
          <w:kern w:val="0"/>
          <w:sz w:val="32"/>
          <w:szCs w:val="32"/>
          <w:lang/>
        </w:rPr>
        <w:t>次。</w:t>
      </w:r>
      <w:r>
        <w:rPr>
          <w:rFonts w:ascii="宋体" w:eastAsia="方正仿宋简体" w:hAnsi="宋体" w:cs="宋体" w:hint="eastAsia"/>
          <w:kern w:val="0"/>
          <w:sz w:val="32"/>
          <w:szCs w:val="32"/>
          <w:lang/>
        </w:rPr>
        <w:t>全面加强干警日常管理监督</w:t>
      </w:r>
      <w:r>
        <w:rPr>
          <w:rFonts w:ascii="宋体" w:eastAsia="方正仿宋简体" w:hAnsi="宋体" w:cs="宋体" w:hint="eastAsia"/>
          <w:kern w:val="0"/>
          <w:sz w:val="32"/>
          <w:szCs w:val="32"/>
          <w:lang/>
        </w:rPr>
        <w:t>，开展廉政警示教育</w:t>
      </w:r>
      <w:r>
        <w:rPr>
          <w:rFonts w:ascii="宋体" w:eastAsia="方正仿宋简体" w:hAnsi="宋体" w:cs="宋体" w:hint="eastAsia"/>
          <w:kern w:val="0"/>
          <w:sz w:val="32"/>
          <w:szCs w:val="32"/>
          <w:lang/>
        </w:rPr>
        <w:t>7</w:t>
      </w:r>
      <w:r>
        <w:rPr>
          <w:rFonts w:ascii="宋体" w:eastAsia="方正仿宋简体" w:hAnsi="宋体" w:cs="宋体" w:hint="eastAsia"/>
          <w:kern w:val="0"/>
          <w:sz w:val="32"/>
          <w:szCs w:val="32"/>
          <w:lang/>
        </w:rPr>
        <w:t>次，开展专项督察</w:t>
      </w:r>
      <w:r>
        <w:rPr>
          <w:rFonts w:ascii="宋体" w:eastAsia="方正仿宋简体" w:hAnsi="宋体" w:cs="宋体" w:hint="eastAsia"/>
          <w:kern w:val="0"/>
          <w:sz w:val="32"/>
          <w:szCs w:val="32"/>
          <w:lang/>
        </w:rPr>
        <w:t>20</w:t>
      </w:r>
      <w:r>
        <w:rPr>
          <w:rFonts w:ascii="宋体" w:eastAsia="方正仿宋简体" w:hAnsi="宋体" w:cs="宋体" w:hint="eastAsia"/>
          <w:kern w:val="0"/>
          <w:sz w:val="32"/>
          <w:szCs w:val="32"/>
          <w:lang/>
        </w:rPr>
        <w:t>余次，有效促进各项检察工作规范健康发展。</w:t>
      </w:r>
    </w:p>
    <w:p w:rsidR="00000000" w:rsidRDefault="009C06C1">
      <w:pPr>
        <w:pStyle w:val="Default"/>
        <w:spacing w:line="576" w:lineRule="exact"/>
        <w:ind w:firstLine="641"/>
        <w:jc w:val="both"/>
        <w:rPr>
          <w:rFonts w:ascii="宋体" w:eastAsia="方正仿宋简体" w:hAnsi="宋体" w:cs="宋体"/>
          <w:color w:val="auto"/>
          <w:sz w:val="32"/>
          <w:szCs w:val="32"/>
          <w:lang/>
        </w:rPr>
      </w:pPr>
      <w:r>
        <w:rPr>
          <w:rFonts w:ascii="宋体" w:eastAsia="楷体" w:hAnsi="宋体" w:cs="楷体" w:hint="eastAsia"/>
          <w:color w:val="auto"/>
          <w:sz w:val="32"/>
          <w:szCs w:val="32"/>
          <w:lang/>
        </w:rPr>
        <w:t>自觉接受监督制约。</w:t>
      </w:r>
      <w:r>
        <w:rPr>
          <w:rFonts w:ascii="宋体" w:eastAsia="方正仿宋简体" w:hAnsi="宋体" w:cs="宋体" w:hint="eastAsia"/>
          <w:color w:val="auto"/>
          <w:sz w:val="32"/>
          <w:szCs w:val="32"/>
          <w:lang/>
        </w:rPr>
        <w:t>始终牢固树立“监督者更要主动接受监督”的理念，自觉将检察工作置于人大及其常委会监督之下，主动向人大及其常委会报告工作，落实审议意见。自觉接受政协民主监督，及时通报检察工作</w:t>
      </w:r>
      <w:r>
        <w:rPr>
          <w:rFonts w:ascii="宋体" w:eastAsia="方正仿宋简体" w:hAnsi="宋体" w:cs="宋体" w:hint="eastAsia"/>
          <w:color w:val="auto"/>
          <w:sz w:val="32"/>
          <w:szCs w:val="32"/>
          <w:lang/>
        </w:rPr>
        <w:t>。主动服务代表委员履职，邀请代表委员和社会各界参加案件庭审观摩、专项视察、检察开放日等检务公开活动，积极汇报检察工作情况。主动接受社会监督，定期向社会发布主要办案数据，公开重要案件信息和法律文书。加大法治宣传力度，通过“两微一端”发布检察机关重要工作部署、工作动态成效等宣传信息</w:t>
      </w:r>
      <w:r>
        <w:rPr>
          <w:rFonts w:ascii="宋体" w:eastAsia="方正仿宋简体" w:hAnsi="宋体" w:cs="宋体" w:hint="eastAsia"/>
          <w:color w:val="auto"/>
          <w:sz w:val="32"/>
          <w:szCs w:val="32"/>
          <w:lang/>
        </w:rPr>
        <w:t>300</w:t>
      </w:r>
      <w:r>
        <w:rPr>
          <w:rFonts w:ascii="宋体" w:eastAsia="方正仿宋简体" w:hAnsi="宋体" w:cs="宋体" w:hint="eastAsia"/>
          <w:color w:val="auto"/>
          <w:sz w:val="32"/>
          <w:szCs w:val="32"/>
          <w:lang/>
        </w:rPr>
        <w:t>余条，用心讲好检察故事，传播检察好声音。</w:t>
      </w:r>
    </w:p>
    <w:p w:rsidR="00000000" w:rsidRDefault="009C06C1">
      <w:pPr>
        <w:overflowPunct w:val="0"/>
        <w:autoSpaceDE w:val="0"/>
        <w:spacing w:line="576" w:lineRule="exact"/>
        <w:ind w:firstLineChars="200" w:firstLine="640"/>
        <w:rPr>
          <w:rFonts w:ascii="宋体" w:eastAsia="方正仿宋简体" w:hAnsi="宋体" w:cs="仿宋_GB2312" w:hint="eastAsia"/>
          <w:kern w:val="0"/>
          <w:sz w:val="32"/>
          <w:szCs w:val="32"/>
          <w:lang/>
        </w:rPr>
      </w:pPr>
      <w:r>
        <w:rPr>
          <w:rFonts w:ascii="宋体" w:eastAsia="方正仿宋简体" w:hAnsi="宋体" w:cs="仿宋_GB2312" w:hint="eastAsia"/>
          <w:kern w:val="0"/>
          <w:sz w:val="32"/>
          <w:szCs w:val="32"/>
          <w:lang/>
        </w:rPr>
        <w:t>各位代表，一年来，区检察院坚持政治建设与业务建设融合推进，坚持为大局服务、为人民司法，谱写了利州检察事业新的篇章，获评“全国节约型机关”“全国检察宣传先进单位”，被省检察院评为“基层院建</w:t>
      </w:r>
      <w:r>
        <w:rPr>
          <w:rFonts w:ascii="宋体" w:eastAsia="方正仿宋简体" w:hAnsi="宋体" w:cs="仿宋_GB2312" w:hint="eastAsia"/>
          <w:kern w:val="0"/>
          <w:sz w:val="32"/>
          <w:szCs w:val="32"/>
          <w:lang/>
        </w:rPr>
        <w:t>设工作典型”，全年集体和个人获得各级各类表彰</w:t>
      </w:r>
      <w:r>
        <w:rPr>
          <w:rFonts w:ascii="宋体" w:eastAsia="方正仿宋简体" w:hAnsi="宋体" w:cs="仿宋_GB2312" w:hint="eastAsia"/>
          <w:kern w:val="0"/>
          <w:sz w:val="32"/>
          <w:szCs w:val="32"/>
          <w:lang/>
        </w:rPr>
        <w:t>60</w:t>
      </w:r>
      <w:r>
        <w:rPr>
          <w:rFonts w:ascii="宋体" w:eastAsia="方正仿宋简体" w:hAnsi="宋体" w:cs="仿宋_GB2312" w:hint="eastAsia"/>
          <w:kern w:val="0"/>
          <w:sz w:val="32"/>
          <w:szCs w:val="32"/>
          <w:lang/>
        </w:rPr>
        <w:t>余次。这些成绩的取得，离不开区委和上级检察机关的正确领导，离不开区人大及其常委会的有力监督、区政府的大力</w:t>
      </w:r>
      <w:r>
        <w:rPr>
          <w:rFonts w:ascii="宋体" w:eastAsia="方正仿宋简体" w:hAnsi="宋体" w:cs="仿宋_GB2312" w:hint="eastAsia"/>
          <w:kern w:val="0"/>
          <w:sz w:val="32"/>
          <w:szCs w:val="32"/>
          <w:lang/>
        </w:rPr>
        <w:lastRenderedPageBreak/>
        <w:t>支持、区政协和各民主党派的民主监督，离不开社会各界的关心帮助和支持配合。在此，我代表区人民检察院表示衷心的感谢和崇高的敬意！</w:t>
      </w:r>
    </w:p>
    <w:p w:rsidR="00000000" w:rsidRDefault="009C06C1">
      <w:pPr>
        <w:overflowPunct w:val="0"/>
        <w:autoSpaceDE w:val="0"/>
        <w:spacing w:line="576" w:lineRule="exact"/>
        <w:ind w:firstLineChars="200" w:firstLine="640"/>
        <w:rPr>
          <w:rFonts w:ascii="宋体" w:eastAsia="方正仿宋简体" w:hAnsi="宋体" w:cs="宋体" w:hint="eastAsia"/>
          <w:kern w:val="0"/>
          <w:sz w:val="32"/>
          <w:szCs w:val="32"/>
          <w:lang/>
        </w:rPr>
      </w:pPr>
      <w:r>
        <w:rPr>
          <w:rFonts w:ascii="宋体" w:eastAsia="方正仿宋简体" w:hAnsi="宋体" w:cs="宋体" w:hint="eastAsia"/>
          <w:kern w:val="0"/>
          <w:sz w:val="32"/>
          <w:szCs w:val="32"/>
          <w:lang/>
        </w:rPr>
        <w:t>在看到成绩的同时，我们也清醒地认识到，检察工作中还存在一些问题和不足：一是服务经济社会高质量发展的针对性、实效性还需增强</w:t>
      </w:r>
      <w:r>
        <w:rPr>
          <w:rFonts w:ascii="宋体" w:eastAsia="方正仿宋简体" w:hAnsi="宋体" w:cs="宋体" w:hint="eastAsia"/>
          <w:kern w:val="0"/>
          <w:sz w:val="32"/>
          <w:szCs w:val="32"/>
          <w:lang/>
        </w:rPr>
        <w:t>。</w:t>
      </w:r>
      <w:r>
        <w:rPr>
          <w:rFonts w:ascii="宋体" w:eastAsia="方正仿宋简体" w:hAnsi="宋体" w:cs="宋体" w:hint="eastAsia"/>
          <w:kern w:val="0"/>
          <w:sz w:val="32"/>
          <w:szCs w:val="32"/>
          <w:lang/>
        </w:rPr>
        <w:t>二是司法理念更新还不够到位，能动检察、双赢多赢共赢等理念有待进一步强化</w:t>
      </w:r>
      <w:r>
        <w:rPr>
          <w:rFonts w:ascii="宋体" w:eastAsia="方正仿宋简体" w:hAnsi="宋体" w:cs="宋体" w:hint="eastAsia"/>
          <w:kern w:val="0"/>
          <w:sz w:val="32"/>
          <w:szCs w:val="32"/>
          <w:lang/>
        </w:rPr>
        <w:t>。</w:t>
      </w:r>
      <w:r>
        <w:rPr>
          <w:rFonts w:ascii="宋体" w:eastAsia="方正仿宋简体" w:hAnsi="宋体" w:cs="宋体" w:hint="eastAsia"/>
          <w:kern w:val="0"/>
          <w:sz w:val="32"/>
          <w:szCs w:val="32"/>
          <w:lang/>
        </w:rPr>
        <w:t>三是检察队伍建设还有薄弱环节，全面从严治</w:t>
      </w:r>
      <w:r>
        <w:rPr>
          <w:rFonts w:ascii="宋体" w:eastAsia="方正仿宋简体" w:hAnsi="宋体" w:cs="宋体" w:hint="eastAsia"/>
          <w:kern w:val="0"/>
          <w:sz w:val="32"/>
          <w:szCs w:val="32"/>
          <w:lang/>
        </w:rPr>
        <w:t>党治检还需持续发力。我们将紧盯不放、久久为功，持之以恒解难题、答新题。</w:t>
      </w:r>
    </w:p>
    <w:p w:rsidR="00000000" w:rsidRDefault="009C06C1">
      <w:pPr>
        <w:overflowPunct w:val="0"/>
        <w:autoSpaceDE w:val="0"/>
        <w:spacing w:line="576" w:lineRule="exact"/>
        <w:rPr>
          <w:rFonts w:ascii="宋体" w:eastAsia="方正黑体简体" w:hAnsi="宋体" w:cs="方正小标宋简体" w:hint="eastAsia"/>
          <w:kern w:val="0"/>
          <w:sz w:val="32"/>
          <w:szCs w:val="32"/>
          <w:lang/>
        </w:rPr>
      </w:pPr>
    </w:p>
    <w:p w:rsidR="00000000" w:rsidRDefault="009C06C1">
      <w:pPr>
        <w:overflowPunct w:val="0"/>
        <w:autoSpaceDE w:val="0"/>
        <w:spacing w:line="576" w:lineRule="exact"/>
        <w:jc w:val="center"/>
        <w:rPr>
          <w:rFonts w:ascii="宋体" w:eastAsia="方正黑体简体" w:hAnsi="宋体" w:cs="方正小标宋简体" w:hint="eastAsia"/>
          <w:kern w:val="0"/>
          <w:sz w:val="32"/>
          <w:szCs w:val="32"/>
          <w:lang/>
        </w:rPr>
      </w:pPr>
      <w:r>
        <w:rPr>
          <w:rFonts w:ascii="宋体" w:eastAsia="方正黑体简体" w:hAnsi="宋体" w:cs="方正小标宋简体" w:hint="eastAsia"/>
          <w:kern w:val="0"/>
          <w:sz w:val="32"/>
          <w:szCs w:val="32"/>
          <w:lang/>
        </w:rPr>
        <w:t>2023</w:t>
      </w:r>
      <w:r>
        <w:rPr>
          <w:rFonts w:ascii="宋体" w:eastAsia="方正黑体简体" w:hAnsi="宋体" w:cs="方正小标宋简体" w:hint="eastAsia"/>
          <w:kern w:val="0"/>
          <w:sz w:val="32"/>
          <w:szCs w:val="32"/>
          <w:lang/>
        </w:rPr>
        <w:t>年工作安排</w:t>
      </w:r>
    </w:p>
    <w:p w:rsidR="00000000" w:rsidRDefault="009C06C1">
      <w:pPr>
        <w:overflowPunct w:val="0"/>
        <w:autoSpaceDE w:val="0"/>
        <w:spacing w:line="576" w:lineRule="exact"/>
        <w:ind w:firstLineChars="200" w:firstLine="640"/>
        <w:rPr>
          <w:rFonts w:ascii="宋体" w:eastAsia="方正仿宋简体" w:hAnsi="宋体" w:cs="仿宋_GB2312" w:hint="eastAsia"/>
          <w:spacing w:val="-6"/>
          <w:kern w:val="0"/>
          <w:sz w:val="32"/>
          <w:szCs w:val="32"/>
          <w:highlight w:val="yellow"/>
          <w:lang/>
        </w:rPr>
      </w:pPr>
      <w:r>
        <w:rPr>
          <w:rFonts w:ascii="宋体" w:eastAsia="方正仿宋简体" w:hAnsi="宋体" w:cs="仿宋_GB2312" w:hint="eastAsia"/>
          <w:kern w:val="0"/>
          <w:sz w:val="32"/>
          <w:szCs w:val="32"/>
          <w:lang/>
        </w:rPr>
        <w:t>2023</w:t>
      </w:r>
      <w:r>
        <w:rPr>
          <w:rFonts w:ascii="宋体" w:eastAsia="方正仿宋简体" w:hAnsi="宋体" w:cs="仿宋_GB2312" w:hint="eastAsia"/>
          <w:kern w:val="0"/>
          <w:sz w:val="32"/>
          <w:szCs w:val="32"/>
          <w:lang/>
        </w:rPr>
        <w:t>年是全面贯彻落实党的二十大精神的开局之年，利州区检察院将以习近平新时代中国特色社会主义思想为指导，深入学习贯彻党的二十大</w:t>
      </w:r>
      <w:r>
        <w:rPr>
          <w:rFonts w:ascii="宋体" w:eastAsia="方正仿宋简体" w:hAnsi="宋体" w:cs="仿宋_GB2312" w:hint="eastAsia"/>
          <w:kern w:val="0"/>
          <w:sz w:val="32"/>
          <w:szCs w:val="32"/>
          <w:lang/>
        </w:rPr>
        <w:t>和习近平总书记对四川工作系列重要指示精神，深入践行习近平法治思想，认真落实省第十二次党代会、省委十二届二次全会、市委八届五次全会和区委九届三次、四次全会决策部署，</w:t>
      </w:r>
      <w:r>
        <w:rPr>
          <w:rFonts w:ascii="宋体" w:eastAsia="方正仿宋简体" w:hAnsi="宋体" w:cs="仿宋_GB2312" w:hint="eastAsia"/>
          <w:kern w:val="0"/>
          <w:sz w:val="32"/>
          <w:szCs w:val="32"/>
          <w:lang/>
        </w:rPr>
        <w:t>紧扣“五个一”利州现代化建设实践方案，坚持为大局服务、为人民司法的检察使命，全面履行“四大检察”职能，全力维护国家安全、社会安定</w:t>
      </w:r>
      <w:r>
        <w:rPr>
          <w:rFonts w:ascii="宋体" w:eastAsia="方正仿宋简体" w:hAnsi="宋体" w:cs="仿宋_GB2312" w:hint="eastAsia"/>
          <w:kern w:val="0"/>
          <w:sz w:val="32"/>
          <w:szCs w:val="32"/>
          <w:lang/>
        </w:rPr>
        <w:t>、人民安宁，为加快建设川陕甘结合部现代化中</w:t>
      </w:r>
      <w:r>
        <w:rPr>
          <w:rFonts w:ascii="宋体" w:eastAsia="方正仿宋简体" w:hAnsi="宋体" w:cs="仿宋_GB2312" w:hint="eastAsia"/>
          <w:spacing w:val="-6"/>
          <w:kern w:val="0"/>
          <w:sz w:val="32"/>
          <w:szCs w:val="32"/>
          <w:lang/>
        </w:rPr>
        <w:t>心城市核心区</w:t>
      </w:r>
      <w:r>
        <w:rPr>
          <w:rFonts w:ascii="宋体" w:eastAsia="方正仿宋简体" w:hAnsi="宋体" w:cs="方正仿宋简体" w:hint="eastAsia"/>
          <w:spacing w:val="-6"/>
          <w:sz w:val="32"/>
          <w:szCs w:val="32"/>
        </w:rPr>
        <w:t>和中国绿色食品工业名城</w:t>
      </w:r>
      <w:r>
        <w:rPr>
          <w:rFonts w:ascii="宋体" w:eastAsia="方正仿宋简体" w:hAnsi="宋体" w:cs="仿宋_GB2312" w:hint="eastAsia"/>
          <w:spacing w:val="-6"/>
          <w:kern w:val="0"/>
          <w:sz w:val="32"/>
          <w:szCs w:val="32"/>
          <w:lang/>
        </w:rPr>
        <w:t>提供更加有力的司法保障。</w:t>
      </w:r>
    </w:p>
    <w:p w:rsidR="00000000" w:rsidRDefault="009C06C1">
      <w:pPr>
        <w:overflowPunct w:val="0"/>
        <w:autoSpaceDE w:val="0"/>
        <w:spacing w:line="576" w:lineRule="exact"/>
        <w:ind w:firstLineChars="200" w:firstLine="640"/>
        <w:rPr>
          <w:rFonts w:ascii="宋体" w:eastAsia="方正仿宋简体" w:hAnsi="宋体" w:cs="仿宋_GB2312" w:hint="eastAsia"/>
          <w:kern w:val="0"/>
          <w:sz w:val="32"/>
          <w:szCs w:val="32"/>
          <w:lang/>
        </w:rPr>
      </w:pPr>
      <w:r>
        <w:rPr>
          <w:rFonts w:ascii="宋体" w:eastAsia="黑体" w:hAnsi="宋体" w:cs="黑体" w:hint="eastAsia"/>
          <w:kern w:val="0"/>
          <w:sz w:val="32"/>
          <w:szCs w:val="32"/>
          <w:lang/>
        </w:rPr>
        <w:t>一、</w:t>
      </w:r>
      <w:r>
        <w:rPr>
          <w:rFonts w:ascii="宋体" w:eastAsia="黑体" w:hAnsi="宋体" w:hint="eastAsia"/>
          <w:snapToGrid w:val="0"/>
          <w:sz w:val="32"/>
          <w:szCs w:val="32"/>
        </w:rPr>
        <w:t>以更高站位筑牢政治忠诚</w:t>
      </w:r>
      <w:r>
        <w:rPr>
          <w:rFonts w:ascii="宋体" w:eastAsia="黑体" w:hAnsi="宋体" w:cs="黑体" w:hint="eastAsia"/>
          <w:kern w:val="0"/>
          <w:sz w:val="32"/>
          <w:szCs w:val="32"/>
          <w:lang/>
        </w:rPr>
        <w:t>。</w:t>
      </w:r>
      <w:r>
        <w:rPr>
          <w:rFonts w:ascii="宋体" w:eastAsia="方正仿宋简体" w:hAnsi="宋体" w:cs="仿宋_GB2312" w:hint="eastAsia"/>
          <w:kern w:val="0"/>
          <w:sz w:val="32"/>
          <w:szCs w:val="32"/>
          <w:lang/>
        </w:rPr>
        <w:t>始终秉持“十个坚持”，弘扬</w:t>
      </w:r>
      <w:r>
        <w:rPr>
          <w:rFonts w:ascii="宋体" w:eastAsia="方正仿宋简体" w:hAnsi="宋体" w:cs="仿宋_GB2312" w:hint="eastAsia"/>
          <w:kern w:val="0"/>
          <w:sz w:val="32"/>
          <w:szCs w:val="32"/>
          <w:lang/>
        </w:rPr>
        <w:lastRenderedPageBreak/>
        <w:t>伟大建党精神，努力提高政治判断力、政治领悟力、政治执行力。坚持学用贯通，深入学习宣传贯彻党的二十大精神。认真贯彻《中国共产党政法工作条例》，巩固深化教育整顿成果，把党的绝对领导贯穿检察工作始终。坚持讲政治与抓业务有机统一，以扎实有效检察履职厚植党的执政基础，全力做好新时代新征程利州落实党的二十大精神新的政治答卷。</w:t>
      </w:r>
    </w:p>
    <w:p w:rsidR="00000000" w:rsidRDefault="009C06C1">
      <w:pPr>
        <w:pStyle w:val="Default"/>
        <w:spacing w:line="576" w:lineRule="exact"/>
        <w:ind w:firstLineChars="200" w:firstLine="640"/>
        <w:jc w:val="both"/>
        <w:rPr>
          <w:rFonts w:ascii="宋体" w:hAnsi="宋体"/>
          <w:color w:val="auto"/>
        </w:rPr>
      </w:pPr>
      <w:r>
        <w:rPr>
          <w:rFonts w:ascii="宋体" w:eastAsia="黑体" w:hAnsi="宋体" w:cs="黑体" w:hint="eastAsia"/>
          <w:color w:val="auto"/>
          <w:sz w:val="32"/>
          <w:szCs w:val="32"/>
          <w:lang/>
        </w:rPr>
        <w:t>二、</w:t>
      </w:r>
      <w:r>
        <w:rPr>
          <w:rFonts w:ascii="宋体" w:eastAsia="黑体" w:hAnsi="宋体" w:hint="eastAsia"/>
          <w:color w:val="auto"/>
          <w:sz w:val="32"/>
          <w:szCs w:val="32"/>
        </w:rPr>
        <w:t>以更高精度融入利州发展</w:t>
      </w:r>
      <w:r>
        <w:rPr>
          <w:rFonts w:ascii="宋体" w:eastAsia="黑体" w:hAnsi="宋体" w:cs="黑体" w:hint="eastAsia"/>
          <w:color w:val="auto"/>
          <w:sz w:val="32"/>
          <w:szCs w:val="32"/>
          <w:lang/>
        </w:rPr>
        <w:t>。</w:t>
      </w:r>
      <w:r>
        <w:rPr>
          <w:rFonts w:ascii="宋体" w:eastAsia="方正仿宋简体" w:hAnsi="宋体" w:cs="仿宋_GB2312" w:hint="eastAsia"/>
          <w:color w:val="auto"/>
          <w:sz w:val="32"/>
          <w:szCs w:val="32"/>
          <w:lang/>
        </w:rPr>
        <w:t>坚决维护国家</w:t>
      </w:r>
      <w:r>
        <w:rPr>
          <w:rFonts w:ascii="宋体" w:eastAsia="方正仿宋简体" w:hAnsi="宋体" w:cs="仿宋_GB2312" w:hint="eastAsia"/>
          <w:color w:val="auto"/>
          <w:sz w:val="32"/>
          <w:szCs w:val="32"/>
          <w:lang/>
        </w:rPr>
        <w:t>安全和社会稳定，突出打击金融犯罪、网络犯罪，加强诉源治理，推动建设更高水平的平安利州。</w:t>
      </w:r>
      <w:r>
        <w:rPr>
          <w:rFonts w:ascii="宋体" w:eastAsia="方正仿宋简体" w:hAnsi="宋体" w:cs="仿宋_GB2312" w:hint="eastAsia"/>
          <w:color w:val="auto"/>
          <w:sz w:val="32"/>
          <w:szCs w:val="32"/>
          <w:lang/>
        </w:rPr>
        <w:t>聚焦</w:t>
      </w:r>
      <w:r>
        <w:rPr>
          <w:rFonts w:ascii="宋体" w:eastAsia="方正仿宋简体" w:hAnsi="宋体" w:cs="仿宋_GB2312" w:hint="eastAsia"/>
          <w:color w:val="auto"/>
          <w:sz w:val="32"/>
          <w:szCs w:val="32"/>
          <w:lang/>
        </w:rPr>
        <w:t>建设</w:t>
      </w:r>
      <w:r>
        <w:rPr>
          <w:rFonts w:ascii="宋体" w:eastAsia="方正仿宋简体" w:hAnsi="宋体" w:cs="方正仿宋简体" w:hint="eastAsia"/>
          <w:sz w:val="32"/>
          <w:szCs w:val="32"/>
        </w:rPr>
        <w:t>中国绿色食品工业名城</w:t>
      </w:r>
      <w:r>
        <w:rPr>
          <w:rFonts w:ascii="宋体" w:eastAsia="方正仿宋简体" w:hAnsi="宋体" w:cs="仿宋_GB2312" w:hint="eastAsia"/>
          <w:color w:val="auto"/>
          <w:sz w:val="32"/>
          <w:szCs w:val="32"/>
          <w:lang/>
        </w:rPr>
        <w:t>，</w:t>
      </w:r>
      <w:r>
        <w:rPr>
          <w:rFonts w:ascii="宋体" w:eastAsia="方正仿宋简体" w:hAnsi="宋体" w:cs="仿宋_GB2312" w:hint="eastAsia"/>
          <w:color w:val="auto"/>
          <w:sz w:val="32"/>
          <w:szCs w:val="32"/>
          <w:lang/>
        </w:rPr>
        <w:t>依法平等保护企业和企业家合法权益，深入推进涉案企业合规改革，常态化开展涉民企刑事“挂案”清理，切实把党的二十大“优化民营企业发展环境、依法保护民营企业产权和企业家权益”的要求落实到监督办案中。聚焦建设</w:t>
      </w:r>
      <w:r>
        <w:rPr>
          <w:rFonts w:ascii="宋体" w:eastAsia="方正仿宋简体" w:hAnsi="宋体" w:cs="仿宋_GB2312" w:hint="eastAsia"/>
          <w:color w:val="auto"/>
          <w:sz w:val="32"/>
          <w:szCs w:val="32"/>
          <w:lang/>
        </w:rPr>
        <w:t>大蜀道国际文化旅游目的地和</w:t>
      </w:r>
      <w:r>
        <w:rPr>
          <w:rFonts w:ascii="宋体" w:eastAsia="方正仿宋简体" w:hAnsi="宋体" w:cs="仿宋_GB2312" w:hint="eastAsia"/>
          <w:color w:val="auto"/>
          <w:sz w:val="32"/>
          <w:szCs w:val="32"/>
          <w:lang/>
        </w:rPr>
        <w:t>康养度假胜地</w:t>
      </w:r>
      <w:r>
        <w:rPr>
          <w:rFonts w:ascii="宋体" w:eastAsia="方正仿宋简体" w:hAnsi="宋体" w:cs="仿宋_GB2312" w:hint="eastAsia"/>
          <w:color w:val="auto"/>
          <w:sz w:val="32"/>
          <w:szCs w:val="32"/>
          <w:lang/>
        </w:rPr>
        <w:t>游客集散消费中心</w:t>
      </w:r>
      <w:r>
        <w:rPr>
          <w:rFonts w:ascii="宋体" w:eastAsia="方正仿宋简体" w:hAnsi="宋体" w:cs="仿宋_GB2312" w:hint="eastAsia"/>
          <w:color w:val="auto"/>
          <w:sz w:val="32"/>
          <w:szCs w:val="32"/>
          <w:lang/>
        </w:rPr>
        <w:t>，开展古木名树资源、饮用水源地保护专项监督，助力利州绿色发展，全力做好服务保障高质量发展新的时代答卷。</w:t>
      </w:r>
    </w:p>
    <w:p w:rsidR="00000000" w:rsidRDefault="009C06C1">
      <w:pPr>
        <w:overflowPunct w:val="0"/>
        <w:autoSpaceDE w:val="0"/>
        <w:spacing w:line="576" w:lineRule="exact"/>
        <w:ind w:firstLineChars="200" w:firstLine="640"/>
        <w:rPr>
          <w:rFonts w:ascii="宋体" w:eastAsia="方正仿宋简体" w:hAnsi="宋体" w:cs="仿宋_GB2312"/>
          <w:kern w:val="0"/>
          <w:sz w:val="32"/>
          <w:szCs w:val="32"/>
          <w:lang/>
        </w:rPr>
      </w:pPr>
      <w:r>
        <w:rPr>
          <w:rFonts w:ascii="宋体" w:eastAsia="黑体" w:hAnsi="宋体" w:cs="黑体" w:hint="eastAsia"/>
          <w:kern w:val="0"/>
          <w:sz w:val="32"/>
          <w:szCs w:val="32"/>
          <w:lang/>
        </w:rPr>
        <w:t>三、以更优理念履行监督职责。</w:t>
      </w:r>
      <w:r>
        <w:rPr>
          <w:rFonts w:ascii="宋体" w:eastAsia="方正仿宋简体" w:hAnsi="宋体" w:cs="仿宋_GB2312" w:hint="eastAsia"/>
          <w:kern w:val="0"/>
          <w:sz w:val="32"/>
          <w:szCs w:val="32"/>
          <w:lang/>
        </w:rPr>
        <w:t>坚决贯彻新</w:t>
      </w:r>
      <w:r>
        <w:rPr>
          <w:rFonts w:ascii="宋体" w:eastAsia="方正仿宋简体" w:hAnsi="宋体" w:cs="仿宋_GB2312" w:hint="eastAsia"/>
          <w:kern w:val="0"/>
          <w:sz w:val="32"/>
          <w:szCs w:val="32"/>
          <w:lang/>
        </w:rPr>
        <w:t>时代检察工作理念，更加注重推进检察一体化机制建设，进一步强化刑事立案、侦查活动、审判活动和刑事执行监督，加强行政执法与刑事司法衔接，精准开展民事诉讼监督，全面深化行政检察监督，稳妥推进公益诉讼检察，努力做到敢于监督、善于监督、勇于自我监督，确保实现“四大检察”“十大业务”全面协调充分发展，全力做好维</w:t>
      </w:r>
      <w:r>
        <w:rPr>
          <w:rFonts w:ascii="宋体" w:eastAsia="方正仿宋简体" w:hAnsi="宋体" w:cs="仿宋_GB2312" w:hint="eastAsia"/>
          <w:kern w:val="0"/>
          <w:sz w:val="32"/>
          <w:szCs w:val="32"/>
          <w:lang/>
        </w:rPr>
        <w:lastRenderedPageBreak/>
        <w:t>护司法公正新的履职答卷。</w:t>
      </w:r>
    </w:p>
    <w:p w:rsidR="00000000" w:rsidRDefault="009C06C1">
      <w:pPr>
        <w:overflowPunct w:val="0"/>
        <w:autoSpaceDE w:val="0"/>
        <w:spacing w:line="576" w:lineRule="exact"/>
        <w:ind w:firstLineChars="200" w:firstLine="640"/>
        <w:rPr>
          <w:rFonts w:ascii="宋体" w:eastAsia="方正仿宋简体" w:hAnsi="宋体" w:cs="仿宋_GB2312" w:hint="eastAsia"/>
          <w:kern w:val="0"/>
          <w:sz w:val="32"/>
          <w:szCs w:val="32"/>
          <w:lang/>
        </w:rPr>
      </w:pPr>
      <w:r>
        <w:rPr>
          <w:rFonts w:ascii="宋体" w:eastAsia="黑体" w:hAnsi="宋体" w:cs="黑体" w:hint="eastAsia"/>
          <w:kern w:val="0"/>
          <w:sz w:val="32"/>
          <w:szCs w:val="32"/>
          <w:lang/>
        </w:rPr>
        <w:t>四、以更实举措维护民生民利。</w:t>
      </w:r>
      <w:r>
        <w:rPr>
          <w:rFonts w:ascii="宋体" w:eastAsia="方正仿宋简体" w:hAnsi="宋体" w:cs="仿宋_GB2312" w:hint="eastAsia"/>
          <w:kern w:val="0"/>
          <w:sz w:val="32"/>
          <w:szCs w:val="32"/>
          <w:lang/>
        </w:rPr>
        <w:t>持续深化“检察为民办实事”实践活动，抓实群众信访“件件有回复”，认真组织公开听证，用好认罪认罚从宽、检调对接等制度机制，扎实做好刑事和解、多元化解、释法说理、</w:t>
      </w:r>
      <w:r>
        <w:rPr>
          <w:rFonts w:ascii="宋体" w:eastAsia="方正仿宋简体" w:hAnsi="宋体" w:cs="仿宋_GB2312" w:hint="eastAsia"/>
          <w:kern w:val="0"/>
          <w:sz w:val="32"/>
          <w:szCs w:val="32"/>
          <w:lang/>
        </w:rPr>
        <w:t>司法救助等工作，促进矛盾源头治理。坚持将法、理、情融为一体，办准办好群众身边的“小案”，全力做好为民服务新的民生答卷。</w:t>
      </w:r>
    </w:p>
    <w:p w:rsidR="00000000" w:rsidRDefault="009C06C1">
      <w:pPr>
        <w:overflowPunct w:val="0"/>
        <w:autoSpaceDE w:val="0"/>
        <w:spacing w:line="576" w:lineRule="exact"/>
        <w:ind w:firstLineChars="200" w:firstLine="640"/>
        <w:rPr>
          <w:rFonts w:ascii="宋体" w:eastAsia="方正仿宋简体" w:hAnsi="宋体" w:cs="仿宋_GB2312" w:hint="eastAsia"/>
          <w:kern w:val="0"/>
          <w:sz w:val="32"/>
          <w:szCs w:val="32"/>
          <w:lang/>
        </w:rPr>
      </w:pPr>
      <w:r>
        <w:rPr>
          <w:rFonts w:ascii="宋体" w:eastAsia="黑体" w:hAnsi="宋体" w:cs="黑体" w:hint="eastAsia"/>
          <w:kern w:val="0"/>
          <w:sz w:val="32"/>
          <w:szCs w:val="32"/>
          <w:lang/>
        </w:rPr>
        <w:t>五、以更严标准狠抓自身建设。</w:t>
      </w:r>
      <w:r>
        <w:rPr>
          <w:rFonts w:ascii="宋体" w:eastAsia="方正仿宋简体" w:hAnsi="宋体" w:cs="仿宋_GB2312" w:hint="eastAsia"/>
          <w:kern w:val="0"/>
          <w:sz w:val="32"/>
          <w:szCs w:val="32"/>
          <w:lang/>
        </w:rPr>
        <w:t>坚持党建和业务深度融合，坚持品牌联创、品牌塑新、融合发展。持续提升政治素养和专业素能，加强全员政治轮训、业务培训，以政治能力提升引领专业能力增强。着力培养政治立场坚定、理论水平高、业务能力强、实战经验丰富的检察人才队伍。不断完善“人、案、事”科学管理体系，打造“执行、反馈、监督”闭环式内部管理模式，持之以恒转变司法作风。持续巩固深化“忠诚铸魂、铁纪担当”专项行动</w:t>
      </w:r>
      <w:r>
        <w:rPr>
          <w:rFonts w:ascii="宋体" w:eastAsia="方正仿宋简体" w:hAnsi="宋体" w:cs="仿宋_GB2312" w:hint="eastAsia"/>
          <w:kern w:val="0"/>
          <w:sz w:val="32"/>
          <w:szCs w:val="32"/>
          <w:lang/>
        </w:rPr>
        <w:t>成果，常态化狠抓“三个规定”落实，教育引导检察人员依法用权、规范用权。主动接受人大、政协及社会各界监督，全面加强监督执纪力度，努力打造忠诚、干净、担当的检察队伍，全力做好检察队伍自我革命新的廉政答卷。</w:t>
      </w:r>
    </w:p>
    <w:p w:rsidR="00000000" w:rsidRDefault="009C06C1">
      <w:pPr>
        <w:overflowPunct w:val="0"/>
        <w:autoSpaceDE w:val="0"/>
        <w:spacing w:line="576" w:lineRule="exact"/>
        <w:ind w:firstLineChars="200" w:firstLine="640"/>
        <w:rPr>
          <w:rFonts w:ascii="宋体" w:eastAsia="方正仿宋简体" w:hAnsi="宋体" w:cs="方正仿宋简体" w:hint="eastAsia"/>
          <w:kern w:val="0"/>
          <w:sz w:val="32"/>
          <w:szCs w:val="32"/>
          <w:lang/>
        </w:rPr>
      </w:pPr>
      <w:r>
        <w:rPr>
          <w:rFonts w:ascii="宋体" w:eastAsia="方正仿宋简体" w:hAnsi="宋体" w:cs="方正仿宋简体" w:hint="eastAsia"/>
          <w:kern w:val="0"/>
          <w:sz w:val="32"/>
          <w:szCs w:val="32"/>
          <w:lang/>
        </w:rPr>
        <w:t>各位代表！“唯有矢志不渝、笃行不怠，方能不负时代，不负人民”！踏上新的赶考路，利州区检察院</w:t>
      </w:r>
      <w:r>
        <w:rPr>
          <w:rFonts w:ascii="宋体" w:eastAsia="方正仿宋简体" w:hAnsi="宋体" w:cs="方正仿宋简体" w:hint="eastAsia"/>
          <w:sz w:val="32"/>
          <w:szCs w:val="32"/>
        </w:rPr>
        <w:t>将在区委和市院的坚强领导下，认真贯彻落实本次会议审议意见，踔厉奋发、勇毅前行、追求极致、当好标兵，推动新时代利州检察工作高质量发展，</w:t>
      </w:r>
      <w:r>
        <w:rPr>
          <w:rFonts w:ascii="宋体" w:eastAsia="方正仿宋简体" w:hAnsi="宋体" w:cs="方正仿宋简体" w:hint="eastAsia"/>
          <w:sz w:val="32"/>
          <w:szCs w:val="32"/>
        </w:rPr>
        <w:lastRenderedPageBreak/>
        <w:t>为加快建设川陕甘结合部现代化中心城市核心区和中国绿色食品工业名城做出</w:t>
      </w:r>
      <w:r>
        <w:rPr>
          <w:rFonts w:ascii="宋体" w:eastAsia="方正仿宋简体" w:hAnsi="宋体" w:cs="方正仿宋简体" w:hint="eastAsia"/>
          <w:sz w:val="32"/>
          <w:szCs w:val="32"/>
        </w:rPr>
        <w:t>新的</w:t>
      </w:r>
      <w:r>
        <w:rPr>
          <w:rFonts w:ascii="宋体" w:eastAsia="方正仿宋简体" w:hAnsi="宋体" w:cs="方正仿宋简体" w:hint="eastAsia"/>
          <w:sz w:val="32"/>
          <w:szCs w:val="32"/>
        </w:rPr>
        <w:t>更大的</w:t>
      </w:r>
      <w:r>
        <w:rPr>
          <w:rFonts w:ascii="宋体" w:eastAsia="方正仿宋简体" w:hAnsi="宋体" w:cs="方正仿宋简体" w:hint="eastAsia"/>
          <w:kern w:val="0"/>
          <w:sz w:val="32"/>
          <w:szCs w:val="32"/>
          <w:lang/>
        </w:rPr>
        <w:t>贡献。</w:t>
      </w:r>
    </w:p>
    <w:p w:rsidR="00000000" w:rsidRDefault="009C06C1">
      <w:pPr>
        <w:pStyle w:val="Default"/>
        <w:overflowPunct w:val="0"/>
        <w:autoSpaceDE/>
        <w:autoSpaceDN/>
        <w:spacing w:line="576" w:lineRule="exact"/>
        <w:jc w:val="both"/>
        <w:rPr>
          <w:rFonts w:ascii="宋体" w:eastAsia="方正仿宋简体" w:hAnsi="宋体" w:hint="eastAsia"/>
          <w:color w:val="auto"/>
          <w:spacing w:val="-10"/>
          <w:sz w:val="32"/>
          <w:szCs w:val="32"/>
        </w:rPr>
      </w:pPr>
    </w:p>
    <w:p w:rsidR="009C06C1" w:rsidRDefault="009C06C1">
      <w:pPr>
        <w:spacing w:line="500" w:lineRule="exact"/>
        <w:ind w:firstLineChars="100" w:firstLine="300"/>
        <w:rPr>
          <w:rFonts w:ascii="宋体" w:eastAsia="方正仿宋简体" w:hAnsi="宋体" w:hint="eastAsia"/>
          <w:spacing w:val="-10"/>
          <w:sz w:val="32"/>
          <w:szCs w:val="32"/>
        </w:rPr>
      </w:pPr>
    </w:p>
    <w:sectPr w:rsidR="009C06C1">
      <w:footerReference w:type="even" r:id="rId6"/>
      <w:footerReference w:type="default" r:id="rId7"/>
      <w:pgSz w:w="11906" w:h="16838"/>
      <w:pgMar w:top="2098" w:right="1474" w:bottom="1985"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C1" w:rsidRDefault="009C06C1">
      <w:r>
        <w:separator/>
      </w:r>
    </w:p>
  </w:endnote>
  <w:endnote w:type="continuationSeparator" w:id="1">
    <w:p w:rsidR="009C06C1" w:rsidRDefault="009C0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宋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06C1">
    <w:pPr>
      <w:pStyle w:val="a0"/>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000000" w:rsidRDefault="009C06C1">
    <w:pPr>
      <w:pStyle w:val="a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06C1">
    <w:pPr>
      <w:pStyle w:val="a0"/>
      <w:framePr w:w="1837" w:h="437" w:hRule="exact" w:hSpace="181" w:wrap="around" w:vAnchor="text" w:hAnchor="margin" w:xAlign="outside" w:y="1"/>
      <w:shd w:val="solid" w:color="FFFFFF" w:fill="FFFFFF"/>
      <w:rPr>
        <w:rFonts w:ascii="宋体" w:hAnsi="宋体"/>
        <w:sz w:val="28"/>
        <w:szCs w:val="28"/>
      </w:rPr>
    </w:pPr>
    <w:r>
      <w:rPr>
        <w:rFonts w:ascii="宋体" w:hAnsi="宋体" w:hint="eastAsia"/>
        <w:sz w:val="28"/>
        <w:szCs w:val="28"/>
      </w:rPr>
      <w:t xml:space="preserve">　—　</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0F5FB4">
      <w:rPr>
        <w:rStyle w:val="a9"/>
        <w:rFonts w:ascii="宋体" w:hAnsi="宋体"/>
        <w:noProof/>
        <w:sz w:val="28"/>
        <w:szCs w:val="28"/>
      </w:rPr>
      <w:t>12</w:t>
    </w:r>
    <w:r>
      <w:rPr>
        <w:rStyle w:val="a9"/>
        <w:rFonts w:ascii="宋体" w:hAnsi="宋体"/>
        <w:sz w:val="28"/>
        <w:szCs w:val="28"/>
      </w:rPr>
      <w:fldChar w:fldCharType="end"/>
    </w:r>
    <w:r>
      <w:rPr>
        <w:rStyle w:val="a9"/>
        <w:rFonts w:ascii="宋体" w:hAnsi="宋体" w:hint="eastAsia"/>
        <w:sz w:val="28"/>
        <w:szCs w:val="28"/>
      </w:rPr>
      <w:t xml:space="preserve">　—　</w:t>
    </w:r>
  </w:p>
  <w:p w:rsidR="00000000" w:rsidRDefault="009C06C1">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C1" w:rsidRDefault="009C06C1">
      <w:r>
        <w:separator/>
      </w:r>
    </w:p>
  </w:footnote>
  <w:footnote w:type="continuationSeparator" w:id="1">
    <w:p w:rsidR="009C06C1" w:rsidRDefault="009C0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dkNGExYTAxM2FiZTM4MzE1N2I1NDg3YWFkYWY5NGMifQ=="/>
  </w:docVars>
  <w:rsids>
    <w:rsidRoot w:val="0009410E"/>
    <w:rsid w:val="0000635B"/>
    <w:rsid w:val="00013654"/>
    <w:rsid w:val="00031F8F"/>
    <w:rsid w:val="00093D0B"/>
    <w:rsid w:val="0009410E"/>
    <w:rsid w:val="00095674"/>
    <w:rsid w:val="00097759"/>
    <w:rsid w:val="000B3CC9"/>
    <w:rsid w:val="000C0B84"/>
    <w:rsid w:val="000E225F"/>
    <w:rsid w:val="000F5FB4"/>
    <w:rsid w:val="00112183"/>
    <w:rsid w:val="00120A59"/>
    <w:rsid w:val="00125C98"/>
    <w:rsid w:val="001320DA"/>
    <w:rsid w:val="0016781E"/>
    <w:rsid w:val="001A7B03"/>
    <w:rsid w:val="001E58E3"/>
    <w:rsid w:val="00256B0A"/>
    <w:rsid w:val="00265A9D"/>
    <w:rsid w:val="00280E98"/>
    <w:rsid w:val="002861F1"/>
    <w:rsid w:val="002A7868"/>
    <w:rsid w:val="002B06B5"/>
    <w:rsid w:val="002B6C87"/>
    <w:rsid w:val="003827A7"/>
    <w:rsid w:val="00436212"/>
    <w:rsid w:val="00482347"/>
    <w:rsid w:val="00486C78"/>
    <w:rsid w:val="00497E0C"/>
    <w:rsid w:val="004D18CC"/>
    <w:rsid w:val="00524234"/>
    <w:rsid w:val="00540411"/>
    <w:rsid w:val="00542042"/>
    <w:rsid w:val="00593002"/>
    <w:rsid w:val="0059343B"/>
    <w:rsid w:val="005A0ECB"/>
    <w:rsid w:val="005C388F"/>
    <w:rsid w:val="005C6F29"/>
    <w:rsid w:val="005D07E3"/>
    <w:rsid w:val="005E412C"/>
    <w:rsid w:val="005E5D71"/>
    <w:rsid w:val="005F5A7A"/>
    <w:rsid w:val="00634C38"/>
    <w:rsid w:val="006372A0"/>
    <w:rsid w:val="006D1708"/>
    <w:rsid w:val="006E5980"/>
    <w:rsid w:val="007073B5"/>
    <w:rsid w:val="00732DE9"/>
    <w:rsid w:val="00745811"/>
    <w:rsid w:val="00762126"/>
    <w:rsid w:val="00762755"/>
    <w:rsid w:val="00797363"/>
    <w:rsid w:val="007A4131"/>
    <w:rsid w:val="007C160E"/>
    <w:rsid w:val="007C68A9"/>
    <w:rsid w:val="007C717F"/>
    <w:rsid w:val="00821169"/>
    <w:rsid w:val="00844CA3"/>
    <w:rsid w:val="00853D20"/>
    <w:rsid w:val="00857A08"/>
    <w:rsid w:val="00862038"/>
    <w:rsid w:val="008B227E"/>
    <w:rsid w:val="008C0B9C"/>
    <w:rsid w:val="008C2032"/>
    <w:rsid w:val="008C29E7"/>
    <w:rsid w:val="009071A1"/>
    <w:rsid w:val="00931559"/>
    <w:rsid w:val="00933374"/>
    <w:rsid w:val="0093417D"/>
    <w:rsid w:val="00935E3F"/>
    <w:rsid w:val="0095291A"/>
    <w:rsid w:val="00996B96"/>
    <w:rsid w:val="009A42E9"/>
    <w:rsid w:val="009A7305"/>
    <w:rsid w:val="009C06C1"/>
    <w:rsid w:val="009C4B18"/>
    <w:rsid w:val="009E01CA"/>
    <w:rsid w:val="009E7FF5"/>
    <w:rsid w:val="00A01C8A"/>
    <w:rsid w:val="00A024B2"/>
    <w:rsid w:val="00A06B4A"/>
    <w:rsid w:val="00A11CF5"/>
    <w:rsid w:val="00A1599E"/>
    <w:rsid w:val="00A17D5F"/>
    <w:rsid w:val="00A50A07"/>
    <w:rsid w:val="00A52CE5"/>
    <w:rsid w:val="00A66390"/>
    <w:rsid w:val="00A67F50"/>
    <w:rsid w:val="00A82792"/>
    <w:rsid w:val="00AA0F50"/>
    <w:rsid w:val="00AC3AC7"/>
    <w:rsid w:val="00AD26F8"/>
    <w:rsid w:val="00AF79C4"/>
    <w:rsid w:val="00B0025F"/>
    <w:rsid w:val="00B11C03"/>
    <w:rsid w:val="00B31701"/>
    <w:rsid w:val="00B6430F"/>
    <w:rsid w:val="00B80EE2"/>
    <w:rsid w:val="00BE1C73"/>
    <w:rsid w:val="00BE5DF4"/>
    <w:rsid w:val="00C06576"/>
    <w:rsid w:val="00C1364C"/>
    <w:rsid w:val="00C16723"/>
    <w:rsid w:val="00C30CD8"/>
    <w:rsid w:val="00C5178E"/>
    <w:rsid w:val="00C5349D"/>
    <w:rsid w:val="00C67E15"/>
    <w:rsid w:val="00C75DC4"/>
    <w:rsid w:val="00C84172"/>
    <w:rsid w:val="00C95999"/>
    <w:rsid w:val="00CA2E5B"/>
    <w:rsid w:val="00CB4F9A"/>
    <w:rsid w:val="00CE7F63"/>
    <w:rsid w:val="00D03D80"/>
    <w:rsid w:val="00DA74FF"/>
    <w:rsid w:val="00DB4A83"/>
    <w:rsid w:val="00E05D4E"/>
    <w:rsid w:val="00E277B2"/>
    <w:rsid w:val="00E821B4"/>
    <w:rsid w:val="00E83C10"/>
    <w:rsid w:val="00E91DE8"/>
    <w:rsid w:val="00E9367E"/>
    <w:rsid w:val="00EB6E26"/>
    <w:rsid w:val="00EC158B"/>
    <w:rsid w:val="00EC3D58"/>
    <w:rsid w:val="00ED3BD8"/>
    <w:rsid w:val="00ED5986"/>
    <w:rsid w:val="00EF74DA"/>
    <w:rsid w:val="00F052BA"/>
    <w:rsid w:val="00F121B1"/>
    <w:rsid w:val="00F15FEB"/>
    <w:rsid w:val="00F327DD"/>
    <w:rsid w:val="00F4779B"/>
    <w:rsid w:val="00F47D0B"/>
    <w:rsid w:val="00F613CF"/>
    <w:rsid w:val="00F719B6"/>
    <w:rsid w:val="00F83262"/>
    <w:rsid w:val="00FC5888"/>
    <w:rsid w:val="00FC70C9"/>
    <w:rsid w:val="00FD248D"/>
    <w:rsid w:val="00FE2CF9"/>
    <w:rsid w:val="00FE5DE6"/>
    <w:rsid w:val="00FF1968"/>
    <w:rsid w:val="010158D6"/>
    <w:rsid w:val="01323CE1"/>
    <w:rsid w:val="013E2686"/>
    <w:rsid w:val="01457570"/>
    <w:rsid w:val="01657C13"/>
    <w:rsid w:val="01E054EB"/>
    <w:rsid w:val="0204567E"/>
    <w:rsid w:val="02071E3A"/>
    <w:rsid w:val="02094A42"/>
    <w:rsid w:val="02367383"/>
    <w:rsid w:val="02AE1145"/>
    <w:rsid w:val="02B50726"/>
    <w:rsid w:val="02DD1A2B"/>
    <w:rsid w:val="030A6CC4"/>
    <w:rsid w:val="03367FDC"/>
    <w:rsid w:val="038921D4"/>
    <w:rsid w:val="03B66504"/>
    <w:rsid w:val="03D42E2E"/>
    <w:rsid w:val="03EA4DF6"/>
    <w:rsid w:val="0400747C"/>
    <w:rsid w:val="040F47C1"/>
    <w:rsid w:val="04245B63"/>
    <w:rsid w:val="04502093"/>
    <w:rsid w:val="047A39D5"/>
    <w:rsid w:val="04820ADC"/>
    <w:rsid w:val="04AA38CE"/>
    <w:rsid w:val="04B76CBF"/>
    <w:rsid w:val="04D330E5"/>
    <w:rsid w:val="04F50E9E"/>
    <w:rsid w:val="04F74620"/>
    <w:rsid w:val="051956B5"/>
    <w:rsid w:val="053C52E0"/>
    <w:rsid w:val="054B5371"/>
    <w:rsid w:val="055A7BF5"/>
    <w:rsid w:val="055C132D"/>
    <w:rsid w:val="05656433"/>
    <w:rsid w:val="05B9677F"/>
    <w:rsid w:val="062C0CFF"/>
    <w:rsid w:val="06336E0A"/>
    <w:rsid w:val="06565D7C"/>
    <w:rsid w:val="065E2E82"/>
    <w:rsid w:val="0687062B"/>
    <w:rsid w:val="06DA69AD"/>
    <w:rsid w:val="06E25862"/>
    <w:rsid w:val="07355A83"/>
    <w:rsid w:val="07610E7C"/>
    <w:rsid w:val="077210C2"/>
    <w:rsid w:val="07A56FBB"/>
    <w:rsid w:val="07AF7E3A"/>
    <w:rsid w:val="07BB67DE"/>
    <w:rsid w:val="07D87ED5"/>
    <w:rsid w:val="07F41B4C"/>
    <w:rsid w:val="080B7952"/>
    <w:rsid w:val="081E6D6D"/>
    <w:rsid w:val="083E306E"/>
    <w:rsid w:val="08514A4D"/>
    <w:rsid w:val="085207C5"/>
    <w:rsid w:val="08723115"/>
    <w:rsid w:val="08995220"/>
    <w:rsid w:val="08B61E8D"/>
    <w:rsid w:val="08C01BD2"/>
    <w:rsid w:val="08C416C3"/>
    <w:rsid w:val="09087B48"/>
    <w:rsid w:val="091B1919"/>
    <w:rsid w:val="092E2FE0"/>
    <w:rsid w:val="098826F0"/>
    <w:rsid w:val="09905189"/>
    <w:rsid w:val="09A11A04"/>
    <w:rsid w:val="09AB4631"/>
    <w:rsid w:val="09CD36C3"/>
    <w:rsid w:val="0A2C751F"/>
    <w:rsid w:val="0A36039E"/>
    <w:rsid w:val="0A5F5B47"/>
    <w:rsid w:val="0A87598D"/>
    <w:rsid w:val="0AAD39F1"/>
    <w:rsid w:val="0AB1211B"/>
    <w:rsid w:val="0AB45767"/>
    <w:rsid w:val="0AD61B81"/>
    <w:rsid w:val="0B422D73"/>
    <w:rsid w:val="0B4765DB"/>
    <w:rsid w:val="0B4E34C6"/>
    <w:rsid w:val="0B52764D"/>
    <w:rsid w:val="0B642CE9"/>
    <w:rsid w:val="0B6E1EE8"/>
    <w:rsid w:val="0C164E2E"/>
    <w:rsid w:val="0C1C4FC7"/>
    <w:rsid w:val="0C281F69"/>
    <w:rsid w:val="0C3B76C0"/>
    <w:rsid w:val="0C3C3C66"/>
    <w:rsid w:val="0C3E7A39"/>
    <w:rsid w:val="0C5114BF"/>
    <w:rsid w:val="0C767178"/>
    <w:rsid w:val="0C8573BB"/>
    <w:rsid w:val="0C8C0749"/>
    <w:rsid w:val="0C8F574A"/>
    <w:rsid w:val="0CA35A93"/>
    <w:rsid w:val="0CBE5160"/>
    <w:rsid w:val="0CC71781"/>
    <w:rsid w:val="0CE02843"/>
    <w:rsid w:val="0CE642FD"/>
    <w:rsid w:val="0CF462EF"/>
    <w:rsid w:val="0D0429D6"/>
    <w:rsid w:val="0D077DD0"/>
    <w:rsid w:val="0D100AE1"/>
    <w:rsid w:val="0DAB1750"/>
    <w:rsid w:val="0DB90915"/>
    <w:rsid w:val="0DC108C7"/>
    <w:rsid w:val="0DDF1B8B"/>
    <w:rsid w:val="0E0A5D21"/>
    <w:rsid w:val="0E1048CA"/>
    <w:rsid w:val="0E1361E8"/>
    <w:rsid w:val="0E440BB0"/>
    <w:rsid w:val="0E5E7992"/>
    <w:rsid w:val="0E63121B"/>
    <w:rsid w:val="0E7560B5"/>
    <w:rsid w:val="0E790278"/>
    <w:rsid w:val="0EC73CBB"/>
    <w:rsid w:val="0ED11372"/>
    <w:rsid w:val="0EEC3721"/>
    <w:rsid w:val="0EF55077"/>
    <w:rsid w:val="0F0F7410"/>
    <w:rsid w:val="0F1D7D7F"/>
    <w:rsid w:val="0F655A13"/>
    <w:rsid w:val="0F751969"/>
    <w:rsid w:val="0F952B52"/>
    <w:rsid w:val="0FA97864"/>
    <w:rsid w:val="0FC85FD1"/>
    <w:rsid w:val="0FD21598"/>
    <w:rsid w:val="0FD3043D"/>
    <w:rsid w:val="100D1BA1"/>
    <w:rsid w:val="101657D1"/>
    <w:rsid w:val="103709CC"/>
    <w:rsid w:val="106C3968"/>
    <w:rsid w:val="10723DDF"/>
    <w:rsid w:val="108160EB"/>
    <w:rsid w:val="10847253"/>
    <w:rsid w:val="10873A2F"/>
    <w:rsid w:val="109C3CBA"/>
    <w:rsid w:val="10B4760D"/>
    <w:rsid w:val="10C5247C"/>
    <w:rsid w:val="10C636F3"/>
    <w:rsid w:val="10F44B0F"/>
    <w:rsid w:val="10F93ED3"/>
    <w:rsid w:val="11136CA5"/>
    <w:rsid w:val="1121794D"/>
    <w:rsid w:val="11350A1B"/>
    <w:rsid w:val="113D2012"/>
    <w:rsid w:val="113F222E"/>
    <w:rsid w:val="114A2981"/>
    <w:rsid w:val="114D070C"/>
    <w:rsid w:val="117443FC"/>
    <w:rsid w:val="11867E5D"/>
    <w:rsid w:val="1191235E"/>
    <w:rsid w:val="119C5A6D"/>
    <w:rsid w:val="11B1662F"/>
    <w:rsid w:val="11F272A1"/>
    <w:rsid w:val="11F4424F"/>
    <w:rsid w:val="11FA6155"/>
    <w:rsid w:val="1209283C"/>
    <w:rsid w:val="121F12B2"/>
    <w:rsid w:val="12394ECF"/>
    <w:rsid w:val="125B0B9D"/>
    <w:rsid w:val="1272218F"/>
    <w:rsid w:val="1292638E"/>
    <w:rsid w:val="12A50708"/>
    <w:rsid w:val="12DA031E"/>
    <w:rsid w:val="13031039"/>
    <w:rsid w:val="1331204B"/>
    <w:rsid w:val="13396128"/>
    <w:rsid w:val="134E7150"/>
    <w:rsid w:val="134F0723"/>
    <w:rsid w:val="13A33C28"/>
    <w:rsid w:val="13D715B9"/>
    <w:rsid w:val="14164DAC"/>
    <w:rsid w:val="14215C1B"/>
    <w:rsid w:val="143D7A04"/>
    <w:rsid w:val="14673B1B"/>
    <w:rsid w:val="146C385D"/>
    <w:rsid w:val="146D3186"/>
    <w:rsid w:val="14845CC2"/>
    <w:rsid w:val="14887A48"/>
    <w:rsid w:val="14AD3953"/>
    <w:rsid w:val="14BC3B96"/>
    <w:rsid w:val="14F348AB"/>
    <w:rsid w:val="151C4634"/>
    <w:rsid w:val="154D47EE"/>
    <w:rsid w:val="15761F97"/>
    <w:rsid w:val="158F1213"/>
    <w:rsid w:val="159D173B"/>
    <w:rsid w:val="15C7100A"/>
    <w:rsid w:val="15F31839"/>
    <w:rsid w:val="15FB06EE"/>
    <w:rsid w:val="166149F5"/>
    <w:rsid w:val="166B13D0"/>
    <w:rsid w:val="1671429B"/>
    <w:rsid w:val="167A5AB7"/>
    <w:rsid w:val="167D1C81"/>
    <w:rsid w:val="16907755"/>
    <w:rsid w:val="169C3C7F"/>
    <w:rsid w:val="16A843D2"/>
    <w:rsid w:val="16D43419"/>
    <w:rsid w:val="16D451C7"/>
    <w:rsid w:val="17231CAA"/>
    <w:rsid w:val="17292518"/>
    <w:rsid w:val="17312619"/>
    <w:rsid w:val="173A6A68"/>
    <w:rsid w:val="173B5AC0"/>
    <w:rsid w:val="175229F1"/>
    <w:rsid w:val="17707210"/>
    <w:rsid w:val="179B3373"/>
    <w:rsid w:val="17A76437"/>
    <w:rsid w:val="17C24D57"/>
    <w:rsid w:val="17D65547"/>
    <w:rsid w:val="181141F9"/>
    <w:rsid w:val="1820443C"/>
    <w:rsid w:val="182201B4"/>
    <w:rsid w:val="1844637C"/>
    <w:rsid w:val="18470331"/>
    <w:rsid w:val="184E0FA9"/>
    <w:rsid w:val="188350F6"/>
    <w:rsid w:val="189A2440"/>
    <w:rsid w:val="18C4126B"/>
    <w:rsid w:val="18D0287B"/>
    <w:rsid w:val="18D21BDA"/>
    <w:rsid w:val="18D72D4C"/>
    <w:rsid w:val="19132CB5"/>
    <w:rsid w:val="192817FA"/>
    <w:rsid w:val="193A08A9"/>
    <w:rsid w:val="195940B3"/>
    <w:rsid w:val="19662F49"/>
    <w:rsid w:val="19832ED4"/>
    <w:rsid w:val="19AF7825"/>
    <w:rsid w:val="19D57177"/>
    <w:rsid w:val="19F03332"/>
    <w:rsid w:val="1A0475B4"/>
    <w:rsid w:val="1A1104E0"/>
    <w:rsid w:val="1A22578C"/>
    <w:rsid w:val="1A3B555D"/>
    <w:rsid w:val="1A676352"/>
    <w:rsid w:val="1A6C3968"/>
    <w:rsid w:val="1A8A3DEE"/>
    <w:rsid w:val="1A907657"/>
    <w:rsid w:val="1AA477E5"/>
    <w:rsid w:val="1AD54FF8"/>
    <w:rsid w:val="1AE17EB2"/>
    <w:rsid w:val="1AEB2ADF"/>
    <w:rsid w:val="1B283D33"/>
    <w:rsid w:val="1B326960"/>
    <w:rsid w:val="1B416BA3"/>
    <w:rsid w:val="1B684130"/>
    <w:rsid w:val="1BDE2644"/>
    <w:rsid w:val="1BFB1893"/>
    <w:rsid w:val="1C404828"/>
    <w:rsid w:val="1C414F39"/>
    <w:rsid w:val="1C4A7CD9"/>
    <w:rsid w:val="1C597F1C"/>
    <w:rsid w:val="1C6F7740"/>
    <w:rsid w:val="1C7E7126"/>
    <w:rsid w:val="1C99656B"/>
    <w:rsid w:val="1C9D42AD"/>
    <w:rsid w:val="1C9E752A"/>
    <w:rsid w:val="1CB55FC3"/>
    <w:rsid w:val="1CB6536F"/>
    <w:rsid w:val="1CBA68AB"/>
    <w:rsid w:val="1CD6156D"/>
    <w:rsid w:val="1CFA525B"/>
    <w:rsid w:val="1D0D4145"/>
    <w:rsid w:val="1D61177E"/>
    <w:rsid w:val="1D6F5C49"/>
    <w:rsid w:val="1D7D3EB6"/>
    <w:rsid w:val="1D821E07"/>
    <w:rsid w:val="1D9E208B"/>
    <w:rsid w:val="1D9E7A7E"/>
    <w:rsid w:val="1DCA10D2"/>
    <w:rsid w:val="1DCB4BAE"/>
    <w:rsid w:val="1DD12460"/>
    <w:rsid w:val="1E37428D"/>
    <w:rsid w:val="1E7F010E"/>
    <w:rsid w:val="1E9A101B"/>
    <w:rsid w:val="1EB8717C"/>
    <w:rsid w:val="1EE83AB8"/>
    <w:rsid w:val="1EF36D75"/>
    <w:rsid w:val="1F114ADE"/>
    <w:rsid w:val="1F2B2098"/>
    <w:rsid w:val="1F5350F7"/>
    <w:rsid w:val="1FA140B4"/>
    <w:rsid w:val="1FA871F0"/>
    <w:rsid w:val="1FE54CB8"/>
    <w:rsid w:val="20142AD8"/>
    <w:rsid w:val="202F7912"/>
    <w:rsid w:val="203767C6"/>
    <w:rsid w:val="20432070"/>
    <w:rsid w:val="20457135"/>
    <w:rsid w:val="20482782"/>
    <w:rsid w:val="206375BB"/>
    <w:rsid w:val="20BB73F7"/>
    <w:rsid w:val="20BF7167"/>
    <w:rsid w:val="20D14525"/>
    <w:rsid w:val="20DC7948"/>
    <w:rsid w:val="211A411E"/>
    <w:rsid w:val="21294361"/>
    <w:rsid w:val="212C5BFF"/>
    <w:rsid w:val="213827F6"/>
    <w:rsid w:val="2161179C"/>
    <w:rsid w:val="21A81051"/>
    <w:rsid w:val="21BE6A4B"/>
    <w:rsid w:val="21C347B6"/>
    <w:rsid w:val="224F429B"/>
    <w:rsid w:val="227C4964"/>
    <w:rsid w:val="22B10AB2"/>
    <w:rsid w:val="22BD1205"/>
    <w:rsid w:val="22E91FFA"/>
    <w:rsid w:val="23151D8A"/>
    <w:rsid w:val="23226447"/>
    <w:rsid w:val="23307C29"/>
    <w:rsid w:val="23740EA5"/>
    <w:rsid w:val="239D4662"/>
    <w:rsid w:val="23E17175"/>
    <w:rsid w:val="23F33B43"/>
    <w:rsid w:val="24062738"/>
    <w:rsid w:val="241A0A07"/>
    <w:rsid w:val="24504F7F"/>
    <w:rsid w:val="25184E18"/>
    <w:rsid w:val="252517FD"/>
    <w:rsid w:val="25292B82"/>
    <w:rsid w:val="2531484B"/>
    <w:rsid w:val="256242E5"/>
    <w:rsid w:val="257007B0"/>
    <w:rsid w:val="257638ED"/>
    <w:rsid w:val="259445C7"/>
    <w:rsid w:val="25981AB5"/>
    <w:rsid w:val="2599650E"/>
    <w:rsid w:val="259F1096"/>
    <w:rsid w:val="25A641D2"/>
    <w:rsid w:val="25CC175F"/>
    <w:rsid w:val="25E34945"/>
    <w:rsid w:val="25F9007A"/>
    <w:rsid w:val="25FF1B34"/>
    <w:rsid w:val="26015A5C"/>
    <w:rsid w:val="262B0B7B"/>
    <w:rsid w:val="26323CB8"/>
    <w:rsid w:val="26355556"/>
    <w:rsid w:val="263A2B6C"/>
    <w:rsid w:val="2652435A"/>
    <w:rsid w:val="26640929"/>
    <w:rsid w:val="26764D4C"/>
    <w:rsid w:val="26890340"/>
    <w:rsid w:val="26994E93"/>
    <w:rsid w:val="269B185D"/>
    <w:rsid w:val="26BB5A5B"/>
    <w:rsid w:val="26BD5C77"/>
    <w:rsid w:val="26C66A5F"/>
    <w:rsid w:val="26D0702D"/>
    <w:rsid w:val="26D20FF7"/>
    <w:rsid w:val="26ED5E31"/>
    <w:rsid w:val="26F8473A"/>
    <w:rsid w:val="26FA0563"/>
    <w:rsid w:val="271310E4"/>
    <w:rsid w:val="27165388"/>
    <w:rsid w:val="271A5A99"/>
    <w:rsid w:val="271B3D6E"/>
    <w:rsid w:val="276F4A98"/>
    <w:rsid w:val="279B588D"/>
    <w:rsid w:val="27D36DD5"/>
    <w:rsid w:val="27D65433"/>
    <w:rsid w:val="27DF0851"/>
    <w:rsid w:val="27EC18EA"/>
    <w:rsid w:val="280A1F72"/>
    <w:rsid w:val="28213FE4"/>
    <w:rsid w:val="28551EE0"/>
    <w:rsid w:val="28553C8E"/>
    <w:rsid w:val="28B906C0"/>
    <w:rsid w:val="28CF1C92"/>
    <w:rsid w:val="28D948BF"/>
    <w:rsid w:val="28E30F67"/>
    <w:rsid w:val="28E54A98"/>
    <w:rsid w:val="28EF40E2"/>
    <w:rsid w:val="292E55CE"/>
    <w:rsid w:val="297A7E50"/>
    <w:rsid w:val="299A161E"/>
    <w:rsid w:val="29A8515A"/>
    <w:rsid w:val="29AF561F"/>
    <w:rsid w:val="29F01967"/>
    <w:rsid w:val="2A2A36FF"/>
    <w:rsid w:val="2A2E4796"/>
    <w:rsid w:val="2AB27175"/>
    <w:rsid w:val="2ABA24CE"/>
    <w:rsid w:val="2AD52E64"/>
    <w:rsid w:val="2B05199B"/>
    <w:rsid w:val="2B2C682F"/>
    <w:rsid w:val="2B367DA6"/>
    <w:rsid w:val="2B4C1420"/>
    <w:rsid w:val="2B5B15BB"/>
    <w:rsid w:val="2B626DED"/>
    <w:rsid w:val="2B7B3A0B"/>
    <w:rsid w:val="2B856638"/>
    <w:rsid w:val="2B8E1990"/>
    <w:rsid w:val="2BA271EA"/>
    <w:rsid w:val="2BCA6741"/>
    <w:rsid w:val="2BE07D12"/>
    <w:rsid w:val="2BF57C61"/>
    <w:rsid w:val="2BFC0FF0"/>
    <w:rsid w:val="2BFC24BF"/>
    <w:rsid w:val="2C1B6F9C"/>
    <w:rsid w:val="2C8F2F05"/>
    <w:rsid w:val="2CA64AB8"/>
    <w:rsid w:val="2CB52F4D"/>
    <w:rsid w:val="2CC17B44"/>
    <w:rsid w:val="2CE101E6"/>
    <w:rsid w:val="2CEF356B"/>
    <w:rsid w:val="2D12214D"/>
    <w:rsid w:val="2D1E4F96"/>
    <w:rsid w:val="2D3B5B48"/>
    <w:rsid w:val="2D7E5A35"/>
    <w:rsid w:val="2D92328E"/>
    <w:rsid w:val="2DAA682A"/>
    <w:rsid w:val="2DBE5565"/>
    <w:rsid w:val="2E17043C"/>
    <w:rsid w:val="2E374561"/>
    <w:rsid w:val="2E494294"/>
    <w:rsid w:val="2E6C3ADF"/>
    <w:rsid w:val="2E725599"/>
    <w:rsid w:val="2E813A2E"/>
    <w:rsid w:val="2E9C2616"/>
    <w:rsid w:val="2EA43279"/>
    <w:rsid w:val="2EC8340B"/>
    <w:rsid w:val="2F453233"/>
    <w:rsid w:val="2F61116A"/>
    <w:rsid w:val="2F6824F8"/>
    <w:rsid w:val="2F7728D4"/>
    <w:rsid w:val="2FB92D54"/>
    <w:rsid w:val="2FD93CC8"/>
    <w:rsid w:val="2FE54300"/>
    <w:rsid w:val="30093CDB"/>
    <w:rsid w:val="300C23F5"/>
    <w:rsid w:val="300F6E18"/>
    <w:rsid w:val="30197C97"/>
    <w:rsid w:val="302A1EA4"/>
    <w:rsid w:val="303B7C0D"/>
    <w:rsid w:val="308471EB"/>
    <w:rsid w:val="308E41E1"/>
    <w:rsid w:val="30A26F8E"/>
    <w:rsid w:val="30B40706"/>
    <w:rsid w:val="30D37E45"/>
    <w:rsid w:val="30E166F8"/>
    <w:rsid w:val="310A7A37"/>
    <w:rsid w:val="312020B1"/>
    <w:rsid w:val="31293F09"/>
    <w:rsid w:val="313703D4"/>
    <w:rsid w:val="316513E5"/>
    <w:rsid w:val="31711244"/>
    <w:rsid w:val="317909ED"/>
    <w:rsid w:val="317D2178"/>
    <w:rsid w:val="319B575E"/>
    <w:rsid w:val="31A57A34"/>
    <w:rsid w:val="31A83080"/>
    <w:rsid w:val="31D67BED"/>
    <w:rsid w:val="31E240AE"/>
    <w:rsid w:val="31E85B2B"/>
    <w:rsid w:val="31EF6F01"/>
    <w:rsid w:val="32052280"/>
    <w:rsid w:val="321626E0"/>
    <w:rsid w:val="32241282"/>
    <w:rsid w:val="32364B30"/>
    <w:rsid w:val="323C47BB"/>
    <w:rsid w:val="32545EB1"/>
    <w:rsid w:val="32596912"/>
    <w:rsid w:val="325B4596"/>
    <w:rsid w:val="325F4087"/>
    <w:rsid w:val="325F5E35"/>
    <w:rsid w:val="328A6C2A"/>
    <w:rsid w:val="32A24966"/>
    <w:rsid w:val="32C263C3"/>
    <w:rsid w:val="32D305D1"/>
    <w:rsid w:val="32DA195F"/>
    <w:rsid w:val="32F347CF"/>
    <w:rsid w:val="330E33B7"/>
    <w:rsid w:val="332826CA"/>
    <w:rsid w:val="335A3F28"/>
    <w:rsid w:val="33784CD4"/>
    <w:rsid w:val="33997124"/>
    <w:rsid w:val="33B57CD6"/>
    <w:rsid w:val="33B70E94"/>
    <w:rsid w:val="33C87A09"/>
    <w:rsid w:val="33F33006"/>
    <w:rsid w:val="348E47AF"/>
    <w:rsid w:val="34B16F3E"/>
    <w:rsid w:val="34B4128A"/>
    <w:rsid w:val="34BF0E0C"/>
    <w:rsid w:val="34C93A39"/>
    <w:rsid w:val="35170C48"/>
    <w:rsid w:val="35194479"/>
    <w:rsid w:val="3579545F"/>
    <w:rsid w:val="358D6E84"/>
    <w:rsid w:val="35B2271F"/>
    <w:rsid w:val="35CA5CBB"/>
    <w:rsid w:val="35CB558F"/>
    <w:rsid w:val="35D54660"/>
    <w:rsid w:val="35E03319"/>
    <w:rsid w:val="35F5260C"/>
    <w:rsid w:val="35F621A2"/>
    <w:rsid w:val="36280C33"/>
    <w:rsid w:val="36734B36"/>
    <w:rsid w:val="3680256D"/>
    <w:rsid w:val="368A544A"/>
    <w:rsid w:val="368D0650"/>
    <w:rsid w:val="36997A9C"/>
    <w:rsid w:val="36C37FC0"/>
    <w:rsid w:val="36C4095C"/>
    <w:rsid w:val="36F54FB9"/>
    <w:rsid w:val="3731357B"/>
    <w:rsid w:val="37765445"/>
    <w:rsid w:val="37BA58BB"/>
    <w:rsid w:val="37BE35FD"/>
    <w:rsid w:val="37C329C2"/>
    <w:rsid w:val="37CF5A51"/>
    <w:rsid w:val="37DF5322"/>
    <w:rsid w:val="37F57540"/>
    <w:rsid w:val="37FD5967"/>
    <w:rsid w:val="37FF773D"/>
    <w:rsid w:val="38004936"/>
    <w:rsid w:val="381724E2"/>
    <w:rsid w:val="382F62A9"/>
    <w:rsid w:val="38305B7D"/>
    <w:rsid w:val="387243E8"/>
    <w:rsid w:val="389B749B"/>
    <w:rsid w:val="38B20EA7"/>
    <w:rsid w:val="38BA31C2"/>
    <w:rsid w:val="38D40BFF"/>
    <w:rsid w:val="38E452E6"/>
    <w:rsid w:val="38F73D38"/>
    <w:rsid w:val="390B2E2A"/>
    <w:rsid w:val="391B735B"/>
    <w:rsid w:val="392048B5"/>
    <w:rsid w:val="393F3379"/>
    <w:rsid w:val="394234A3"/>
    <w:rsid w:val="39445009"/>
    <w:rsid w:val="39627FB8"/>
    <w:rsid w:val="39916AF0"/>
    <w:rsid w:val="399563F4"/>
    <w:rsid w:val="39A04D48"/>
    <w:rsid w:val="39A07F34"/>
    <w:rsid w:val="39A95BE7"/>
    <w:rsid w:val="39AB195F"/>
    <w:rsid w:val="39AF04EB"/>
    <w:rsid w:val="39BC0219"/>
    <w:rsid w:val="39CE564E"/>
    <w:rsid w:val="3A1B57D0"/>
    <w:rsid w:val="3A280F28"/>
    <w:rsid w:val="3A2C2153"/>
    <w:rsid w:val="3A403F8D"/>
    <w:rsid w:val="3A4122C4"/>
    <w:rsid w:val="3A7072B8"/>
    <w:rsid w:val="3A7E52C6"/>
    <w:rsid w:val="3AAF38F1"/>
    <w:rsid w:val="3AB900AC"/>
    <w:rsid w:val="3AF62C51"/>
    <w:rsid w:val="3B0752BB"/>
    <w:rsid w:val="3B0D6C29"/>
    <w:rsid w:val="3B0E03F8"/>
    <w:rsid w:val="3B19132E"/>
    <w:rsid w:val="3B491430"/>
    <w:rsid w:val="3B651FE2"/>
    <w:rsid w:val="3B697D24"/>
    <w:rsid w:val="3B8B7C9A"/>
    <w:rsid w:val="3B8C3A12"/>
    <w:rsid w:val="3B9A36AF"/>
    <w:rsid w:val="3BB865B6"/>
    <w:rsid w:val="3BBA40DC"/>
    <w:rsid w:val="3BF01B59"/>
    <w:rsid w:val="3BFB7F8A"/>
    <w:rsid w:val="3C17152E"/>
    <w:rsid w:val="3C215F09"/>
    <w:rsid w:val="3C753C7C"/>
    <w:rsid w:val="3C7F70D3"/>
    <w:rsid w:val="3C814F23"/>
    <w:rsid w:val="3C887370"/>
    <w:rsid w:val="3C8B3CCA"/>
    <w:rsid w:val="3C942B00"/>
    <w:rsid w:val="3C9D1EF3"/>
    <w:rsid w:val="3CB21257"/>
    <w:rsid w:val="3CCF3BB7"/>
    <w:rsid w:val="3D37175C"/>
    <w:rsid w:val="3D65451B"/>
    <w:rsid w:val="3DAE5EC2"/>
    <w:rsid w:val="3DB039E8"/>
    <w:rsid w:val="3DD60F75"/>
    <w:rsid w:val="3DDF42CD"/>
    <w:rsid w:val="3E1E09C7"/>
    <w:rsid w:val="3E295549"/>
    <w:rsid w:val="3E412892"/>
    <w:rsid w:val="3E630A5B"/>
    <w:rsid w:val="3E683F05"/>
    <w:rsid w:val="3E7A3FF6"/>
    <w:rsid w:val="3E8310FD"/>
    <w:rsid w:val="3E846C23"/>
    <w:rsid w:val="3E9A6446"/>
    <w:rsid w:val="3ED52041"/>
    <w:rsid w:val="3EDA7735"/>
    <w:rsid w:val="3EDB2CE7"/>
    <w:rsid w:val="3EE9398C"/>
    <w:rsid w:val="3EFC72E1"/>
    <w:rsid w:val="3F042695"/>
    <w:rsid w:val="3F35449A"/>
    <w:rsid w:val="3F406FEE"/>
    <w:rsid w:val="3F5B7984"/>
    <w:rsid w:val="3F80563C"/>
    <w:rsid w:val="3FEA0D08"/>
    <w:rsid w:val="3FF658FE"/>
    <w:rsid w:val="40267F92"/>
    <w:rsid w:val="4042067E"/>
    <w:rsid w:val="404D19C2"/>
    <w:rsid w:val="404E5888"/>
    <w:rsid w:val="40520154"/>
    <w:rsid w:val="406103A5"/>
    <w:rsid w:val="406E36E7"/>
    <w:rsid w:val="40796731"/>
    <w:rsid w:val="40A57719"/>
    <w:rsid w:val="40BC6B48"/>
    <w:rsid w:val="40DA0D7C"/>
    <w:rsid w:val="40DE086C"/>
    <w:rsid w:val="41166258"/>
    <w:rsid w:val="412F10C8"/>
    <w:rsid w:val="413E130B"/>
    <w:rsid w:val="417B430D"/>
    <w:rsid w:val="417E3DFD"/>
    <w:rsid w:val="41892EE4"/>
    <w:rsid w:val="418A75FD"/>
    <w:rsid w:val="41BE47EE"/>
    <w:rsid w:val="41C15E16"/>
    <w:rsid w:val="41D43A1D"/>
    <w:rsid w:val="41F069A7"/>
    <w:rsid w:val="421C10AE"/>
    <w:rsid w:val="422C1AAB"/>
    <w:rsid w:val="42454DE5"/>
    <w:rsid w:val="424566C9"/>
    <w:rsid w:val="424961B9"/>
    <w:rsid w:val="425651E5"/>
    <w:rsid w:val="425A3F23"/>
    <w:rsid w:val="426F09E7"/>
    <w:rsid w:val="42925DB2"/>
    <w:rsid w:val="42977227"/>
    <w:rsid w:val="42C121F4"/>
    <w:rsid w:val="42F56341"/>
    <w:rsid w:val="433B1FA6"/>
    <w:rsid w:val="438020AF"/>
    <w:rsid w:val="439116E1"/>
    <w:rsid w:val="43996CCD"/>
    <w:rsid w:val="43CC70A2"/>
    <w:rsid w:val="43E77A38"/>
    <w:rsid w:val="440C2FD9"/>
    <w:rsid w:val="44184095"/>
    <w:rsid w:val="445826E4"/>
    <w:rsid w:val="445D0158"/>
    <w:rsid w:val="446B20FF"/>
    <w:rsid w:val="447119F7"/>
    <w:rsid w:val="447B63D2"/>
    <w:rsid w:val="447C2876"/>
    <w:rsid w:val="449000D0"/>
    <w:rsid w:val="44A43B7B"/>
    <w:rsid w:val="44A665F1"/>
    <w:rsid w:val="44F06DC0"/>
    <w:rsid w:val="45191F59"/>
    <w:rsid w:val="452F78E8"/>
    <w:rsid w:val="45835E86"/>
    <w:rsid w:val="45AA4869"/>
    <w:rsid w:val="45BE0C6C"/>
    <w:rsid w:val="45F60406"/>
    <w:rsid w:val="46340F2E"/>
    <w:rsid w:val="4648561C"/>
    <w:rsid w:val="465E7BAC"/>
    <w:rsid w:val="467D46DF"/>
    <w:rsid w:val="46DF2D76"/>
    <w:rsid w:val="47216CE4"/>
    <w:rsid w:val="47750801"/>
    <w:rsid w:val="479003E6"/>
    <w:rsid w:val="47B475DB"/>
    <w:rsid w:val="47E50732"/>
    <w:rsid w:val="47EF7803"/>
    <w:rsid w:val="47F866B8"/>
    <w:rsid w:val="481E3C44"/>
    <w:rsid w:val="483B0352"/>
    <w:rsid w:val="48D36195"/>
    <w:rsid w:val="49180694"/>
    <w:rsid w:val="49284D7B"/>
    <w:rsid w:val="4929464F"/>
    <w:rsid w:val="492D2391"/>
    <w:rsid w:val="494476DB"/>
    <w:rsid w:val="498F4DFA"/>
    <w:rsid w:val="49A755C8"/>
    <w:rsid w:val="49F7474D"/>
    <w:rsid w:val="4A0E1B80"/>
    <w:rsid w:val="4A162E25"/>
    <w:rsid w:val="4A162F78"/>
    <w:rsid w:val="4A8167E4"/>
    <w:rsid w:val="4A9C0610"/>
    <w:rsid w:val="4AD8457E"/>
    <w:rsid w:val="4AE023CC"/>
    <w:rsid w:val="4AE278CD"/>
    <w:rsid w:val="4AFB026D"/>
    <w:rsid w:val="4B245A16"/>
    <w:rsid w:val="4B3C2D5F"/>
    <w:rsid w:val="4B3F63AB"/>
    <w:rsid w:val="4B440902"/>
    <w:rsid w:val="4B46773A"/>
    <w:rsid w:val="4B582497"/>
    <w:rsid w:val="4B800A2D"/>
    <w:rsid w:val="4B865D88"/>
    <w:rsid w:val="4B8A1D1C"/>
    <w:rsid w:val="4B8B3138"/>
    <w:rsid w:val="4BD50ABE"/>
    <w:rsid w:val="4BEE392E"/>
    <w:rsid w:val="4C0E061A"/>
    <w:rsid w:val="4C215AB1"/>
    <w:rsid w:val="4C46376A"/>
    <w:rsid w:val="4C4A468F"/>
    <w:rsid w:val="4C6F2CC0"/>
    <w:rsid w:val="4C982217"/>
    <w:rsid w:val="4CD34FFD"/>
    <w:rsid w:val="4CF82CB6"/>
    <w:rsid w:val="4D341DE7"/>
    <w:rsid w:val="4D445EFB"/>
    <w:rsid w:val="4D616AAD"/>
    <w:rsid w:val="4D7F5185"/>
    <w:rsid w:val="4D956757"/>
    <w:rsid w:val="4D987FF5"/>
    <w:rsid w:val="4DFF01DA"/>
    <w:rsid w:val="4E2B4EF3"/>
    <w:rsid w:val="4E3844CF"/>
    <w:rsid w:val="4E7520E4"/>
    <w:rsid w:val="4E7C3DF6"/>
    <w:rsid w:val="4E8A2033"/>
    <w:rsid w:val="4E9769F8"/>
    <w:rsid w:val="4E9E5ADF"/>
    <w:rsid w:val="4EA2112B"/>
    <w:rsid w:val="4EBB21ED"/>
    <w:rsid w:val="4F0A71E1"/>
    <w:rsid w:val="4F1D07B2"/>
    <w:rsid w:val="4F4277A1"/>
    <w:rsid w:val="4F8D1DDB"/>
    <w:rsid w:val="4F9667B6"/>
    <w:rsid w:val="4FF754A7"/>
    <w:rsid w:val="50046A66"/>
    <w:rsid w:val="50246D5B"/>
    <w:rsid w:val="50395ABF"/>
    <w:rsid w:val="503C5070"/>
    <w:rsid w:val="50502E09"/>
    <w:rsid w:val="505226DD"/>
    <w:rsid w:val="506C7B5A"/>
    <w:rsid w:val="50703CE0"/>
    <w:rsid w:val="50A70C7B"/>
    <w:rsid w:val="50BB0282"/>
    <w:rsid w:val="50C67502"/>
    <w:rsid w:val="50D15CF8"/>
    <w:rsid w:val="50D92D37"/>
    <w:rsid w:val="50EF617E"/>
    <w:rsid w:val="510559A1"/>
    <w:rsid w:val="51094886"/>
    <w:rsid w:val="51142088"/>
    <w:rsid w:val="51204589"/>
    <w:rsid w:val="5133250E"/>
    <w:rsid w:val="513F7105"/>
    <w:rsid w:val="5234760D"/>
    <w:rsid w:val="52554706"/>
    <w:rsid w:val="527252B8"/>
    <w:rsid w:val="52913715"/>
    <w:rsid w:val="52D70C78"/>
    <w:rsid w:val="52ED493F"/>
    <w:rsid w:val="52F201A7"/>
    <w:rsid w:val="53042DB3"/>
    <w:rsid w:val="53084200"/>
    <w:rsid w:val="53185799"/>
    <w:rsid w:val="534F1156"/>
    <w:rsid w:val="53794425"/>
    <w:rsid w:val="5394649E"/>
    <w:rsid w:val="53C658BC"/>
    <w:rsid w:val="53DD2CA6"/>
    <w:rsid w:val="53FC12DE"/>
    <w:rsid w:val="54402AE9"/>
    <w:rsid w:val="5459613F"/>
    <w:rsid w:val="54842D26"/>
    <w:rsid w:val="54977258"/>
    <w:rsid w:val="549D1648"/>
    <w:rsid w:val="54B03E76"/>
    <w:rsid w:val="54FA1F1E"/>
    <w:rsid w:val="553573A0"/>
    <w:rsid w:val="55570796"/>
    <w:rsid w:val="555962BC"/>
    <w:rsid w:val="55915A56"/>
    <w:rsid w:val="559B68D4"/>
    <w:rsid w:val="55C220B3"/>
    <w:rsid w:val="55C64E56"/>
    <w:rsid w:val="55D50038"/>
    <w:rsid w:val="560B3A5A"/>
    <w:rsid w:val="561F296B"/>
    <w:rsid w:val="56226FF5"/>
    <w:rsid w:val="563A0885"/>
    <w:rsid w:val="5640122A"/>
    <w:rsid w:val="564451BE"/>
    <w:rsid w:val="565E627F"/>
    <w:rsid w:val="56630D35"/>
    <w:rsid w:val="569357FD"/>
    <w:rsid w:val="569C036B"/>
    <w:rsid w:val="56E30533"/>
    <w:rsid w:val="56ED7603"/>
    <w:rsid w:val="56EF2533"/>
    <w:rsid w:val="56F52014"/>
    <w:rsid w:val="574134AB"/>
    <w:rsid w:val="57512620"/>
    <w:rsid w:val="57D32355"/>
    <w:rsid w:val="57FF273F"/>
    <w:rsid w:val="584D58AF"/>
    <w:rsid w:val="585D4315"/>
    <w:rsid w:val="58C779E0"/>
    <w:rsid w:val="58CF54D6"/>
    <w:rsid w:val="58F702C5"/>
    <w:rsid w:val="58FB666B"/>
    <w:rsid w:val="58FC181D"/>
    <w:rsid w:val="590D7AE9"/>
    <w:rsid w:val="593037D7"/>
    <w:rsid w:val="59356739"/>
    <w:rsid w:val="59400F18"/>
    <w:rsid w:val="59513207"/>
    <w:rsid w:val="59597DE2"/>
    <w:rsid w:val="5963595B"/>
    <w:rsid w:val="596516D3"/>
    <w:rsid w:val="59A64B68"/>
    <w:rsid w:val="59E90557"/>
    <w:rsid w:val="59FA49FE"/>
    <w:rsid w:val="5A0A227A"/>
    <w:rsid w:val="5A2C3F9F"/>
    <w:rsid w:val="5A3176D5"/>
    <w:rsid w:val="5A3F1F24"/>
    <w:rsid w:val="5A4E5DAA"/>
    <w:rsid w:val="5A7A2F5C"/>
    <w:rsid w:val="5A9209EF"/>
    <w:rsid w:val="5A9970A6"/>
    <w:rsid w:val="5A9A1C29"/>
    <w:rsid w:val="5A9D2E0F"/>
    <w:rsid w:val="5ABA77FD"/>
    <w:rsid w:val="5AEB58A3"/>
    <w:rsid w:val="5B1F1D55"/>
    <w:rsid w:val="5B2E4F49"/>
    <w:rsid w:val="5B5D77E5"/>
    <w:rsid w:val="5B742BC0"/>
    <w:rsid w:val="5B8147BE"/>
    <w:rsid w:val="5B9C33A6"/>
    <w:rsid w:val="5BB52F07"/>
    <w:rsid w:val="5BC30933"/>
    <w:rsid w:val="5BD04209"/>
    <w:rsid w:val="5BD277D3"/>
    <w:rsid w:val="5BD7618C"/>
    <w:rsid w:val="5BE865EB"/>
    <w:rsid w:val="5C103457"/>
    <w:rsid w:val="5C4C333C"/>
    <w:rsid w:val="5C9522CF"/>
    <w:rsid w:val="5CEC4FFF"/>
    <w:rsid w:val="5CF515EF"/>
    <w:rsid w:val="5CFB5EAA"/>
    <w:rsid w:val="5D0B433F"/>
    <w:rsid w:val="5D123920"/>
    <w:rsid w:val="5D1C654D"/>
    <w:rsid w:val="5D437F7D"/>
    <w:rsid w:val="5D72616D"/>
    <w:rsid w:val="5D754252"/>
    <w:rsid w:val="5D852344"/>
    <w:rsid w:val="5DA0717E"/>
    <w:rsid w:val="5DA70528"/>
    <w:rsid w:val="5DAF73C1"/>
    <w:rsid w:val="5DD45079"/>
    <w:rsid w:val="5DFF7AD9"/>
    <w:rsid w:val="5E5D506F"/>
    <w:rsid w:val="5E7303EE"/>
    <w:rsid w:val="5E7B54F5"/>
    <w:rsid w:val="5E8F0FA0"/>
    <w:rsid w:val="5E8F2D4E"/>
    <w:rsid w:val="5E97593F"/>
    <w:rsid w:val="5EC0115A"/>
    <w:rsid w:val="5ED205F5"/>
    <w:rsid w:val="5ED97AB4"/>
    <w:rsid w:val="5F2E698C"/>
    <w:rsid w:val="5F772C6D"/>
    <w:rsid w:val="5F8F74AA"/>
    <w:rsid w:val="5F9B3A27"/>
    <w:rsid w:val="5FB92779"/>
    <w:rsid w:val="5FFB4B3F"/>
    <w:rsid w:val="5FFE63DD"/>
    <w:rsid w:val="600357A2"/>
    <w:rsid w:val="6008100A"/>
    <w:rsid w:val="600D6620"/>
    <w:rsid w:val="603B318E"/>
    <w:rsid w:val="60600E46"/>
    <w:rsid w:val="60643359"/>
    <w:rsid w:val="608A7C71"/>
    <w:rsid w:val="608D150F"/>
    <w:rsid w:val="60B3541A"/>
    <w:rsid w:val="60B62814"/>
    <w:rsid w:val="60D45BCC"/>
    <w:rsid w:val="60FB46CB"/>
    <w:rsid w:val="618B5A4F"/>
    <w:rsid w:val="61A44D62"/>
    <w:rsid w:val="61C01422"/>
    <w:rsid w:val="61C40F61"/>
    <w:rsid w:val="61CA3976"/>
    <w:rsid w:val="61DA03D6"/>
    <w:rsid w:val="61F96F85"/>
    <w:rsid w:val="61FE42C2"/>
    <w:rsid w:val="620D0B5A"/>
    <w:rsid w:val="620D6DAC"/>
    <w:rsid w:val="621A275A"/>
    <w:rsid w:val="62344338"/>
    <w:rsid w:val="625466C9"/>
    <w:rsid w:val="62B86D17"/>
    <w:rsid w:val="62BC4273"/>
    <w:rsid w:val="62D82F16"/>
    <w:rsid w:val="62FB4E56"/>
    <w:rsid w:val="62FD5A8D"/>
    <w:rsid w:val="63043D0B"/>
    <w:rsid w:val="63312626"/>
    <w:rsid w:val="63366026"/>
    <w:rsid w:val="634A36E8"/>
    <w:rsid w:val="63597A91"/>
    <w:rsid w:val="638E7A78"/>
    <w:rsid w:val="63E63410"/>
    <w:rsid w:val="63FC5590"/>
    <w:rsid w:val="64347B57"/>
    <w:rsid w:val="64CB7975"/>
    <w:rsid w:val="650C50F9"/>
    <w:rsid w:val="65332685"/>
    <w:rsid w:val="6545060B"/>
    <w:rsid w:val="65652A5B"/>
    <w:rsid w:val="6571746F"/>
    <w:rsid w:val="657C227E"/>
    <w:rsid w:val="65891892"/>
    <w:rsid w:val="659A0956"/>
    <w:rsid w:val="659A0BDD"/>
    <w:rsid w:val="659B647C"/>
    <w:rsid w:val="65B65064"/>
    <w:rsid w:val="65C74698"/>
    <w:rsid w:val="65FF4C5D"/>
    <w:rsid w:val="66090F55"/>
    <w:rsid w:val="6666322E"/>
    <w:rsid w:val="666A657B"/>
    <w:rsid w:val="66790992"/>
    <w:rsid w:val="669C24AC"/>
    <w:rsid w:val="66A03D4A"/>
    <w:rsid w:val="66A056E9"/>
    <w:rsid w:val="66C7426D"/>
    <w:rsid w:val="66D71736"/>
    <w:rsid w:val="66DE2842"/>
    <w:rsid w:val="67326D9D"/>
    <w:rsid w:val="67397F49"/>
    <w:rsid w:val="673E0E8E"/>
    <w:rsid w:val="67430B7A"/>
    <w:rsid w:val="676F196F"/>
    <w:rsid w:val="678A31F6"/>
    <w:rsid w:val="679732FC"/>
    <w:rsid w:val="67BD26DA"/>
    <w:rsid w:val="680B1697"/>
    <w:rsid w:val="68444BA9"/>
    <w:rsid w:val="68694610"/>
    <w:rsid w:val="68727968"/>
    <w:rsid w:val="689A674E"/>
    <w:rsid w:val="68AE4830"/>
    <w:rsid w:val="68B00491"/>
    <w:rsid w:val="68B97345"/>
    <w:rsid w:val="68C1444C"/>
    <w:rsid w:val="68C516F6"/>
    <w:rsid w:val="68CA3301"/>
    <w:rsid w:val="68DC1286"/>
    <w:rsid w:val="68DF3C2E"/>
    <w:rsid w:val="690E58E3"/>
    <w:rsid w:val="69162AE8"/>
    <w:rsid w:val="69603C65"/>
    <w:rsid w:val="696E6382"/>
    <w:rsid w:val="69B47B0D"/>
    <w:rsid w:val="69C73CE4"/>
    <w:rsid w:val="6A1304FB"/>
    <w:rsid w:val="6A4F158F"/>
    <w:rsid w:val="6A582B8E"/>
    <w:rsid w:val="6A885221"/>
    <w:rsid w:val="6ACF10A2"/>
    <w:rsid w:val="6AD93CCF"/>
    <w:rsid w:val="6ADE39EA"/>
    <w:rsid w:val="6AE0505D"/>
    <w:rsid w:val="6AEA5EDC"/>
    <w:rsid w:val="6B036F9E"/>
    <w:rsid w:val="6B252A70"/>
    <w:rsid w:val="6B4078AA"/>
    <w:rsid w:val="6B470F49"/>
    <w:rsid w:val="6B4A0729"/>
    <w:rsid w:val="6B4C0C26"/>
    <w:rsid w:val="6B4C44A1"/>
    <w:rsid w:val="6B6557E1"/>
    <w:rsid w:val="6B721A2E"/>
    <w:rsid w:val="6B790E93"/>
    <w:rsid w:val="6B9E5223"/>
    <w:rsid w:val="6BA442DD"/>
    <w:rsid w:val="6BDD159D"/>
    <w:rsid w:val="6C000D20"/>
    <w:rsid w:val="6C0A75F7"/>
    <w:rsid w:val="6C354F35"/>
    <w:rsid w:val="6CA67BE1"/>
    <w:rsid w:val="6CB467A2"/>
    <w:rsid w:val="6CFC3CA5"/>
    <w:rsid w:val="6D17288C"/>
    <w:rsid w:val="6D286848"/>
    <w:rsid w:val="6D2E7D7C"/>
    <w:rsid w:val="6D390A55"/>
    <w:rsid w:val="6D57537F"/>
    <w:rsid w:val="6D761CA9"/>
    <w:rsid w:val="6D912F12"/>
    <w:rsid w:val="6DA02882"/>
    <w:rsid w:val="6E041063"/>
    <w:rsid w:val="6E301E58"/>
    <w:rsid w:val="6E31797E"/>
    <w:rsid w:val="6E645FA5"/>
    <w:rsid w:val="6E682569"/>
    <w:rsid w:val="6E8403F6"/>
    <w:rsid w:val="6EC9405A"/>
    <w:rsid w:val="6F011A46"/>
    <w:rsid w:val="6F0C1857"/>
    <w:rsid w:val="6F0F4163"/>
    <w:rsid w:val="6F125A01"/>
    <w:rsid w:val="6F481423"/>
    <w:rsid w:val="6F751AEC"/>
    <w:rsid w:val="6FA0300D"/>
    <w:rsid w:val="6FAD1286"/>
    <w:rsid w:val="6FCF56A0"/>
    <w:rsid w:val="6FDE58E3"/>
    <w:rsid w:val="70497201"/>
    <w:rsid w:val="705E5384"/>
    <w:rsid w:val="70681BAC"/>
    <w:rsid w:val="70932B72"/>
    <w:rsid w:val="709E31F4"/>
    <w:rsid w:val="70E039B2"/>
    <w:rsid w:val="70EE1B56"/>
    <w:rsid w:val="70FA7115"/>
    <w:rsid w:val="70FC24C5"/>
    <w:rsid w:val="710074D9"/>
    <w:rsid w:val="711E68DF"/>
    <w:rsid w:val="713003C1"/>
    <w:rsid w:val="71327C95"/>
    <w:rsid w:val="713A4D9B"/>
    <w:rsid w:val="713E2ADE"/>
    <w:rsid w:val="715049E0"/>
    <w:rsid w:val="716B13F9"/>
    <w:rsid w:val="718E6346"/>
    <w:rsid w:val="71995F66"/>
    <w:rsid w:val="71BE0EB7"/>
    <w:rsid w:val="71CA4371"/>
    <w:rsid w:val="723111D9"/>
    <w:rsid w:val="723417A0"/>
    <w:rsid w:val="726227FC"/>
    <w:rsid w:val="72850298"/>
    <w:rsid w:val="72B561E2"/>
    <w:rsid w:val="72C25048"/>
    <w:rsid w:val="72E66F89"/>
    <w:rsid w:val="72E927FF"/>
    <w:rsid w:val="72F359BF"/>
    <w:rsid w:val="72FD2525"/>
    <w:rsid w:val="73375A36"/>
    <w:rsid w:val="73790AB7"/>
    <w:rsid w:val="73843DF7"/>
    <w:rsid w:val="7386251A"/>
    <w:rsid w:val="73B01345"/>
    <w:rsid w:val="73B9644B"/>
    <w:rsid w:val="73CA68AB"/>
    <w:rsid w:val="73DE4104"/>
    <w:rsid w:val="73E84F83"/>
    <w:rsid w:val="73EC4A73"/>
    <w:rsid w:val="73F751C6"/>
    <w:rsid w:val="740935AF"/>
    <w:rsid w:val="74251758"/>
    <w:rsid w:val="744014BB"/>
    <w:rsid w:val="744C2135"/>
    <w:rsid w:val="745148D6"/>
    <w:rsid w:val="74730CF0"/>
    <w:rsid w:val="7499002B"/>
    <w:rsid w:val="74C852B4"/>
    <w:rsid w:val="74E53791"/>
    <w:rsid w:val="74E76FE8"/>
    <w:rsid w:val="74EE65C9"/>
    <w:rsid w:val="75086388"/>
    <w:rsid w:val="750B0F29"/>
    <w:rsid w:val="750E7E22"/>
    <w:rsid w:val="754A0CA3"/>
    <w:rsid w:val="7553318E"/>
    <w:rsid w:val="75722D56"/>
    <w:rsid w:val="7597565C"/>
    <w:rsid w:val="75B539A8"/>
    <w:rsid w:val="75BE5F9B"/>
    <w:rsid w:val="7622702F"/>
    <w:rsid w:val="762A53DF"/>
    <w:rsid w:val="76405E30"/>
    <w:rsid w:val="766E5C13"/>
    <w:rsid w:val="76E063E5"/>
    <w:rsid w:val="7715608F"/>
    <w:rsid w:val="7728585E"/>
    <w:rsid w:val="773D3837"/>
    <w:rsid w:val="77540F06"/>
    <w:rsid w:val="77626856"/>
    <w:rsid w:val="77831BD0"/>
    <w:rsid w:val="77933457"/>
    <w:rsid w:val="77D00208"/>
    <w:rsid w:val="77DC6BAC"/>
    <w:rsid w:val="77FE4D75"/>
    <w:rsid w:val="780A5F0F"/>
    <w:rsid w:val="782B3216"/>
    <w:rsid w:val="78D14237"/>
    <w:rsid w:val="78E421BD"/>
    <w:rsid w:val="793D3307"/>
    <w:rsid w:val="79517126"/>
    <w:rsid w:val="795F67B2"/>
    <w:rsid w:val="79894B12"/>
    <w:rsid w:val="798B6ADC"/>
    <w:rsid w:val="7996361D"/>
    <w:rsid w:val="79B55907"/>
    <w:rsid w:val="79BE0C60"/>
    <w:rsid w:val="79F36E16"/>
    <w:rsid w:val="79F93A46"/>
    <w:rsid w:val="7A016D9E"/>
    <w:rsid w:val="7A04063C"/>
    <w:rsid w:val="7A432F13"/>
    <w:rsid w:val="7A480529"/>
    <w:rsid w:val="7A552612"/>
    <w:rsid w:val="7A5E7D4D"/>
    <w:rsid w:val="7A7C6425"/>
    <w:rsid w:val="7A827D2E"/>
    <w:rsid w:val="7A8A0B42"/>
    <w:rsid w:val="7B0D52CF"/>
    <w:rsid w:val="7B2A3378"/>
    <w:rsid w:val="7B2F5245"/>
    <w:rsid w:val="7B83730E"/>
    <w:rsid w:val="7B890357"/>
    <w:rsid w:val="7BA43E85"/>
    <w:rsid w:val="7BB37C24"/>
    <w:rsid w:val="7BB57E40"/>
    <w:rsid w:val="7BE73D72"/>
    <w:rsid w:val="7BF5023D"/>
    <w:rsid w:val="7C1032C9"/>
    <w:rsid w:val="7C1F175E"/>
    <w:rsid w:val="7C2E374F"/>
    <w:rsid w:val="7C482A62"/>
    <w:rsid w:val="7C4D0079"/>
    <w:rsid w:val="7C4D62CB"/>
    <w:rsid w:val="7C5A6A77"/>
    <w:rsid w:val="7C66113B"/>
    <w:rsid w:val="7CA81753"/>
    <w:rsid w:val="7CD04806"/>
    <w:rsid w:val="7CF30519"/>
    <w:rsid w:val="7D074177"/>
    <w:rsid w:val="7D2951F8"/>
    <w:rsid w:val="7D671281"/>
    <w:rsid w:val="7D6E64F9"/>
    <w:rsid w:val="7D85636B"/>
    <w:rsid w:val="7D8775BA"/>
    <w:rsid w:val="7DA22646"/>
    <w:rsid w:val="7DB01666"/>
    <w:rsid w:val="7DBF4FA6"/>
    <w:rsid w:val="7DC474A6"/>
    <w:rsid w:val="7DCE51E9"/>
    <w:rsid w:val="7DEA3E2D"/>
    <w:rsid w:val="7DFF53A3"/>
    <w:rsid w:val="7E0B50B7"/>
    <w:rsid w:val="7E2B263C"/>
    <w:rsid w:val="7E59412E"/>
    <w:rsid w:val="7E602666"/>
    <w:rsid w:val="7E786F03"/>
    <w:rsid w:val="7E8B4E88"/>
    <w:rsid w:val="7EB9451D"/>
    <w:rsid w:val="7EEB5FCD"/>
    <w:rsid w:val="7F21759B"/>
    <w:rsid w:val="7F402117"/>
    <w:rsid w:val="7F511C2E"/>
    <w:rsid w:val="7F73429A"/>
    <w:rsid w:val="7F7522A9"/>
    <w:rsid w:val="7F943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alutation" w:uiPriority="99" w:unhideWhenUsed="1" w:qFormat="1"/>
    <w:lsdException w:name="Strong"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bCs/>
      <w:kern w:val="44"/>
      <w:sz w:val="48"/>
      <w:szCs w:val="48"/>
    </w:rPr>
  </w:style>
  <w:style w:type="character" w:default="1" w:styleId="a1">
    <w:name w:val="Default Paragraph Font"/>
    <w:semiHidden/>
  </w:style>
  <w:style w:type="table" w:default="1" w:styleId="a2">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pPr>
      <w:tabs>
        <w:tab w:val="center" w:pos="4153"/>
        <w:tab w:val="right" w:pos="8306"/>
      </w:tabs>
      <w:snapToGrid w:val="0"/>
      <w:jc w:val="left"/>
    </w:pPr>
    <w:rPr>
      <w:sz w:val="18"/>
      <w:szCs w:val="18"/>
    </w:rPr>
  </w:style>
  <w:style w:type="character" w:customStyle="1" w:styleId="Char">
    <w:name w:val="页脚 Char"/>
    <w:link w:val="a0"/>
    <w:rPr>
      <w:kern w:val="2"/>
      <w:sz w:val="18"/>
      <w:szCs w:val="18"/>
    </w:rPr>
  </w:style>
  <w:style w:type="paragraph" w:styleId="a4">
    <w:name w:val="Salutation"/>
    <w:basedOn w:val="a"/>
    <w:next w:val="a"/>
    <w:uiPriority w:val="99"/>
    <w:unhideWhenUsed/>
    <w:qFormat/>
  </w:style>
  <w:style w:type="paragraph" w:styleId="a5">
    <w:name w:val="Body Text"/>
    <w:basedOn w:val="a"/>
    <w:link w:val="Char0"/>
    <w:pPr>
      <w:jc w:val="center"/>
    </w:pPr>
    <w:rPr>
      <w:rFonts w:ascii="Calibri" w:hAnsi="Calibri"/>
      <w:sz w:val="36"/>
    </w:rPr>
  </w:style>
  <w:style w:type="character" w:customStyle="1" w:styleId="Char0">
    <w:name w:val="正文文本 Char"/>
    <w:basedOn w:val="a1"/>
    <w:link w:val="a5"/>
    <w:rPr>
      <w:sz w:val="36"/>
      <w:szCs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jc w:val="left"/>
    </w:pPr>
    <w:rPr>
      <w:kern w:val="0"/>
      <w:sz w:val="24"/>
    </w:rPr>
  </w:style>
  <w:style w:type="character" w:styleId="a8">
    <w:name w:val="Strong"/>
    <w:basedOn w:val="a1"/>
    <w:qFormat/>
    <w:rPr>
      <w:b/>
      <w:bCs/>
    </w:rPr>
  </w:style>
  <w:style w:type="character" w:styleId="a9">
    <w:name w:val="page number"/>
    <w:basedOn w:val="a1"/>
  </w:style>
  <w:style w:type="character" w:styleId="aa">
    <w:name w:val="FollowedHyperlink"/>
    <w:basedOn w:val="a1"/>
    <w:rPr>
      <w:color w:val="333333"/>
      <w:u w:val="none"/>
    </w:rPr>
  </w:style>
  <w:style w:type="character" w:styleId="ab">
    <w:name w:val="Emphasis"/>
    <w:basedOn w:val="a1"/>
    <w:qFormat/>
    <w:rPr>
      <w:i w:val="0"/>
      <w:iCs w:val="0"/>
    </w:rPr>
  </w:style>
  <w:style w:type="character" w:styleId="ac">
    <w:name w:val="Hyperlink"/>
    <w:basedOn w:val="a1"/>
    <w:rPr>
      <w:color w:val="333333"/>
      <w:u w:val="none"/>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p0">
    <w:name w:val="p0"/>
    <w:basedOn w:val="a"/>
    <w:qFormat/>
    <w:pPr>
      <w:widowControl/>
      <w:jc w:val="left"/>
    </w:pPr>
    <w:rPr>
      <w:kern w:val="0"/>
      <w:sz w:val="24"/>
    </w:rPr>
  </w:style>
  <w:style w:type="character" w:customStyle="1" w:styleId="layui-this">
    <w:name w:val="layui-this"/>
    <w:basedOn w:val="a1"/>
    <w:rPr>
      <w:bdr w:val="single" w:sz="6" w:space="0" w:color="EEEEEE"/>
      <w:shd w:val="clear" w:color="auto" w:fill="FFFFFF"/>
    </w:rPr>
  </w:style>
  <w:style w:type="character" w:customStyle="1" w:styleId="first-child">
    <w:name w:val="first-child"/>
    <w:basedOn w:val="a1"/>
  </w:style>
  <w:style w:type="character" w:customStyle="1" w:styleId="layui-laypage-curr">
    <w:name w:val="layui-laypage-curr"/>
    <w:basedOn w:val="a1"/>
  </w:style>
  <w:style w:type="character" w:customStyle="1" w:styleId="hover17">
    <w:name w:val="hover17"/>
    <w:basedOn w:val="a1"/>
    <w:rPr>
      <w:color w:val="FFFFFF"/>
    </w:rPr>
  </w:style>
  <w:style w:type="character" w:customStyle="1" w:styleId="hover18">
    <w:name w:val="hover18"/>
    <w:basedOn w:val="a1"/>
    <w:rPr>
      <w:color w:val="5FB878"/>
    </w:rPr>
  </w:style>
  <w:style w:type="character" w:customStyle="1" w:styleId="hover19">
    <w:name w:val="hover19"/>
    <w:basedOn w:val="a1"/>
    <w:rPr>
      <w:color w:val="5FB878"/>
    </w:rPr>
  </w:style>
  <w:style w:type="character" w:customStyle="1" w:styleId="hover20">
    <w:name w:val="hover20"/>
    <w:basedOn w:val="a1"/>
    <w:rPr>
      <w:color w:val="FFFFFF"/>
    </w:rPr>
  </w:style>
  <w:style w:type="character" w:customStyle="1" w:styleId="layui-this4">
    <w:name w:val="layui-this4"/>
    <w:basedOn w:val="a1"/>
    <w:rPr>
      <w:bdr w:val="single" w:sz="6" w:space="0" w:color="EEEEEE"/>
      <w:shd w:val="clear" w:color="auto" w:fill="FFFFFF"/>
    </w:rPr>
  </w:style>
  <w:style w:type="character" w:customStyle="1" w:styleId="hover">
    <w:name w:val="hover"/>
    <w:basedOn w:val="a1"/>
  </w:style>
  <w:style w:type="character" w:customStyle="1" w:styleId="hover1">
    <w:name w:val="hover1"/>
    <w:basedOn w:val="a1"/>
  </w:style>
  <w:style w:type="character" w:customStyle="1" w:styleId="active">
    <w:name w:val="active"/>
    <w:basedOn w:val="a1"/>
    <w:rPr>
      <w:b/>
      <w:bCs/>
    </w:rPr>
  </w:style>
  <w:style w:type="character" w:customStyle="1" w:styleId="active1">
    <w:name w:val="active1"/>
    <w:basedOn w:val="a1"/>
    <w:rPr>
      <w:b/>
      <w:bCs/>
    </w:rPr>
  </w:style>
  <w:style w:type="character" w:customStyle="1" w:styleId="price1">
    <w:name w:val="price1"/>
    <w:basedOn w:val="a1"/>
    <w:rPr>
      <w:b/>
      <w:bCs/>
      <w:color w:val="FB2104"/>
      <w:sz w:val="21"/>
      <w:szCs w:val="21"/>
    </w:rPr>
  </w:style>
  <w:style w:type="character" w:customStyle="1" w:styleId="price">
    <w:name w:val="price"/>
    <w:basedOn w:val="a1"/>
    <w:rPr>
      <w:b/>
      <w:bCs/>
      <w:color w:val="FB2104"/>
      <w:sz w:val="21"/>
      <w:szCs w:val="21"/>
    </w:rPr>
  </w:style>
  <w:style w:type="character" w:customStyle="1" w:styleId="cur">
    <w:name w:val="cur"/>
    <w:basedOn w:val="a1"/>
    <w:rPr>
      <w:shd w:val="clear" w:color="auto" w:fill="E32927"/>
    </w:rPr>
  </w:style>
  <w:style w:type="character" w:customStyle="1" w:styleId="hover22">
    <w:name w:val="hover22"/>
    <w:basedOn w:val="a1"/>
    <w:rPr>
      <w:shd w:val="clear" w:color="auto" w:fill="E32927"/>
    </w:rPr>
  </w:style>
  <w:style w:type="character" w:customStyle="1" w:styleId="hover23">
    <w:name w:val="hover23"/>
    <w:basedOn w:val="a1"/>
    <w:rPr>
      <w:color w:val="C00505"/>
    </w:rPr>
  </w:style>
  <w:style w:type="character" w:customStyle="1" w:styleId="hover24">
    <w:name w:val="hover24"/>
    <w:basedOn w:val="a1"/>
    <w:rPr>
      <w:color w:val="C00505"/>
    </w:rPr>
  </w:style>
  <w:style w:type="character" w:customStyle="1" w:styleId="hover25">
    <w:name w:val="hover25"/>
    <w:basedOn w:val="a1"/>
    <w:rPr>
      <w:color w:val="C00505"/>
    </w:rPr>
  </w:style>
  <w:style w:type="character" w:customStyle="1" w:styleId="hover26">
    <w:name w:val="hover26"/>
    <w:basedOn w:val="a1"/>
    <w:rPr>
      <w:u w:val="single"/>
    </w:rPr>
  </w:style>
  <w:style w:type="character" w:customStyle="1" w:styleId="on">
    <w:name w:val="on"/>
    <w:basedOn w:val="a1"/>
    <w:rPr>
      <w:color w:val="FFFFFF"/>
    </w:rPr>
  </w:style>
  <w:style w:type="character" w:customStyle="1" w:styleId="on1">
    <w:name w:val="on1"/>
    <w:basedOn w:val="a1"/>
    <w:rPr>
      <w:color w:val="FFFFFF"/>
    </w:rPr>
  </w:style>
  <w:style w:type="character" w:customStyle="1" w:styleId="on2">
    <w:name w:val="on2"/>
    <w:basedOn w:val="a1"/>
    <w:rPr>
      <w:color w:val="FFFFFF"/>
    </w:rPr>
  </w:style>
  <w:style w:type="character" w:customStyle="1" w:styleId="on3">
    <w:name w:val="on3"/>
    <w:basedOn w:val="a1"/>
    <w:rPr>
      <w:color w:val="FFFFFF"/>
    </w:rPr>
  </w:style>
  <w:style w:type="paragraph" w:styleId="z-">
    <w:name w:val="HTML Top of Form"/>
    <w:basedOn w:val="a"/>
    <w:next w:val="a"/>
    <w:pPr>
      <w:pBdr>
        <w:bottom w:val="single" w:sz="6" w:space="1" w:color="auto"/>
      </w:pBdr>
      <w:jc w:val="center"/>
    </w:pPr>
    <w:rPr>
      <w:rFonts w:ascii="Arial"/>
      <w:vanish/>
      <w:sz w:val="16"/>
    </w:rPr>
  </w:style>
  <w:style w:type="paragraph" w:styleId="z-0">
    <w:name w:val="HTML Bottom of Form"/>
    <w:basedOn w:val="a"/>
    <w:next w:val="a"/>
    <w:pPr>
      <w:pBdr>
        <w:top w:val="single" w:sz="6" w:space="1" w:color="auto"/>
      </w:pBdr>
      <w:jc w:val="center"/>
    </w:pPr>
    <w:rPr>
      <w:rFonts w:ascii="Arial"/>
      <w:vanish/>
      <w:sz w:val="16"/>
    </w:rPr>
  </w:style>
  <w:style w:type="paragraph" w:customStyle="1" w:styleId="ad">
    <w:name w:val="鐘的正文"/>
    <w:uiPriority w:val="99"/>
    <w:qFormat/>
    <w:pPr>
      <w:widowControl w:val="0"/>
      <w:spacing w:line="560" w:lineRule="exact"/>
      <w:ind w:firstLine="640"/>
      <w:jc w:val="both"/>
    </w:pPr>
    <w:rPr>
      <w:rFonts w:ascii="仿宋_GB2312" w:eastAsia="仿宋_GB2312" w:hAnsi="仿宋_GB2312" w:cs="仿宋_GB231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917</Words>
  <Characters>5228</Characters>
  <Application>Microsoft Office Word</Application>
  <DocSecurity>0</DocSecurity>
  <Lines>43</Lines>
  <Paragraphs>12</Paragraphs>
  <ScaleCrop>false</ScaleCrop>
  <Company>微软公司</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广安市广安区人民检察院</dc:title>
  <dc:creator>苑又月</dc:creator>
  <cp:lastModifiedBy>admin</cp:lastModifiedBy>
  <cp:revision>2</cp:revision>
  <cp:lastPrinted>2023-02-23T04:17:00Z</cp:lastPrinted>
  <dcterms:created xsi:type="dcterms:W3CDTF">2023-07-24T08:36:00Z</dcterms:created>
  <dcterms:modified xsi:type="dcterms:W3CDTF">2023-07-24T08:36:00Z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9BE8137E10CF4BC0B83C37916BFBDFF7</vt:lpwstr>
  </property>
</Properties>
</file>